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CA8" w:rsidRPr="00AC5AAD" w:rsidRDefault="00017CA8" w:rsidP="00017CA8">
      <w:pPr>
        <w:pStyle w:val="ConsPlusNormal"/>
        <w:widowControl/>
        <w:tabs>
          <w:tab w:val="left" w:pos="709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AC5AA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17CA8" w:rsidRPr="00AC5AAD" w:rsidRDefault="00017CA8" w:rsidP="00017CA8">
      <w:pPr>
        <w:pStyle w:val="ConsPlusNormal"/>
        <w:widowControl/>
        <w:tabs>
          <w:tab w:val="left" w:pos="709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017CA8" w:rsidRPr="00AC5AAD" w:rsidRDefault="00017CA8" w:rsidP="00017CA8">
      <w:pPr>
        <w:pStyle w:val="ConsPlusNormal"/>
        <w:widowControl/>
        <w:ind w:left="5387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5AAD">
        <w:rPr>
          <w:rFonts w:ascii="Times New Roman" w:hAnsi="Times New Roman" w:cs="Times New Roman"/>
          <w:sz w:val="28"/>
          <w:szCs w:val="28"/>
        </w:rPr>
        <w:t>УТВЕРЖДЕН</w:t>
      </w:r>
      <w:r w:rsidR="001D7975">
        <w:rPr>
          <w:rFonts w:ascii="Times New Roman" w:hAnsi="Times New Roman" w:cs="Times New Roman"/>
          <w:sz w:val="28"/>
          <w:szCs w:val="28"/>
        </w:rPr>
        <w:t>Ы</w:t>
      </w:r>
    </w:p>
    <w:p w:rsidR="00017CA8" w:rsidRPr="00AC5AAD" w:rsidRDefault="00017CA8" w:rsidP="00017CA8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017CA8" w:rsidRPr="00AC5AAD" w:rsidRDefault="00017CA8" w:rsidP="00017CA8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C5AA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17CA8" w:rsidRPr="00AC5AAD" w:rsidRDefault="00017CA8" w:rsidP="00017CA8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C5AA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17CA8" w:rsidRPr="00AC5AAD" w:rsidRDefault="00017CA8" w:rsidP="00017CA8">
      <w:pPr>
        <w:autoSpaceDE w:val="0"/>
        <w:autoSpaceDN w:val="0"/>
        <w:adjustRightInd w:val="0"/>
        <w:spacing w:after="720"/>
        <w:ind w:left="5387"/>
        <w:rPr>
          <w:sz w:val="28"/>
          <w:szCs w:val="28"/>
        </w:rPr>
      </w:pPr>
      <w:r w:rsidRPr="00AC5AAD">
        <w:rPr>
          <w:sz w:val="28"/>
          <w:szCs w:val="28"/>
        </w:rPr>
        <w:t xml:space="preserve">от </w:t>
      </w:r>
      <w:r w:rsidR="003C6472">
        <w:rPr>
          <w:sz w:val="28"/>
          <w:szCs w:val="28"/>
        </w:rPr>
        <w:t>20.12.2024</w:t>
      </w:r>
      <w:r w:rsidRPr="00AC5AAD">
        <w:rPr>
          <w:sz w:val="28"/>
          <w:szCs w:val="28"/>
        </w:rPr>
        <w:t xml:space="preserve">    №</w:t>
      </w:r>
      <w:r w:rsidR="003C6472">
        <w:rPr>
          <w:sz w:val="28"/>
          <w:szCs w:val="28"/>
        </w:rPr>
        <w:t xml:space="preserve"> 584-П</w:t>
      </w:r>
    </w:p>
    <w:p w:rsidR="00017CA8" w:rsidRPr="00AC5AAD" w:rsidRDefault="001D7975" w:rsidP="00017CA8">
      <w:pPr>
        <w:spacing w:after="480"/>
        <w:ind w:left="567" w:right="567"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ИЗМЕНЕНИЯ</w:t>
      </w:r>
      <w:r w:rsidR="00017CA8" w:rsidRPr="00AC5AAD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перечне главных администраторов доходов</w:t>
      </w:r>
      <w:r>
        <w:rPr>
          <w:b/>
          <w:sz w:val="28"/>
          <w:szCs w:val="28"/>
        </w:rPr>
        <w:br/>
      </w:r>
      <w:r w:rsidR="00017CA8" w:rsidRPr="00AC5AAD">
        <w:rPr>
          <w:b/>
          <w:sz w:val="28"/>
          <w:szCs w:val="28"/>
        </w:rPr>
        <w:t>областного бюджета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2552"/>
        <w:gridCol w:w="5244"/>
      </w:tblGrid>
      <w:tr w:rsidR="00C9301D" w:rsidRPr="00AC5AAD" w:rsidTr="00E944CB">
        <w:tc>
          <w:tcPr>
            <w:tcW w:w="851" w:type="dxa"/>
            <w:vMerge w:val="restart"/>
          </w:tcPr>
          <w:p w:rsidR="00D5418C" w:rsidRDefault="00C9301D" w:rsidP="00D541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</w:p>
          <w:p w:rsidR="00C9301D" w:rsidRPr="00AC5AAD" w:rsidRDefault="00C9301D" w:rsidP="00D5418C">
            <w:pPr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9301D" w:rsidRPr="00AC5AAD" w:rsidRDefault="00C9301D" w:rsidP="00E532C4">
            <w:pPr>
              <w:jc w:val="center"/>
              <w:rPr>
                <w:bCs/>
              </w:rPr>
            </w:pPr>
            <w:r w:rsidRPr="00AC5AAD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C9301D" w:rsidRPr="00AC5AAD" w:rsidRDefault="00C9301D" w:rsidP="00E944CB">
            <w:pPr>
              <w:ind w:left="-34" w:right="33"/>
              <w:jc w:val="center"/>
              <w:rPr>
                <w:bCs/>
              </w:rPr>
            </w:pPr>
            <w:r w:rsidRPr="00AC5AAD">
              <w:rPr>
                <w:bCs/>
              </w:rPr>
              <w:t>Наименование главного администратора доходов областного бюджета, кода вида (подвида) доходов областного бюджета</w:t>
            </w:r>
          </w:p>
        </w:tc>
      </w:tr>
      <w:tr w:rsidR="00C9301D" w:rsidRPr="00AC5AAD" w:rsidTr="00E944CB">
        <w:tc>
          <w:tcPr>
            <w:tcW w:w="851" w:type="dxa"/>
            <w:vMerge/>
            <w:tcBorders>
              <w:bottom w:val="nil"/>
            </w:tcBorders>
          </w:tcPr>
          <w:p w:rsidR="00C9301D" w:rsidRPr="00AC5AAD" w:rsidRDefault="00C9301D" w:rsidP="0067788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9301D" w:rsidRPr="00AC5AAD" w:rsidRDefault="00C9301D" w:rsidP="00783A75">
            <w:pPr>
              <w:ind w:left="-107" w:right="-110"/>
              <w:jc w:val="center"/>
            </w:pPr>
            <w:r w:rsidRPr="00AC5AAD">
              <w:rPr>
                <w:bCs/>
              </w:rPr>
              <w:t xml:space="preserve">главного </w:t>
            </w:r>
            <w:proofErr w:type="spellStart"/>
            <w:proofErr w:type="gramStart"/>
            <w:r w:rsidRPr="00AC5AAD">
              <w:rPr>
                <w:bCs/>
              </w:rPr>
              <w:t>админист-ратора</w:t>
            </w:r>
            <w:proofErr w:type="spellEnd"/>
            <w:proofErr w:type="gramEnd"/>
            <w:r w:rsidRPr="00AC5AAD">
              <w:rPr>
                <w:bCs/>
              </w:rPr>
              <w:t xml:space="preserve"> доходов </w:t>
            </w:r>
            <w:proofErr w:type="spellStart"/>
            <w:r w:rsidRPr="00AC5AAD">
              <w:rPr>
                <w:bCs/>
              </w:rPr>
              <w:t>областно</w:t>
            </w:r>
            <w:r w:rsidR="004F53A7">
              <w:rPr>
                <w:bCs/>
              </w:rPr>
              <w:t>-</w:t>
            </w:r>
            <w:r w:rsidRPr="00AC5AAD">
              <w:rPr>
                <w:bCs/>
              </w:rPr>
              <w:t>го</w:t>
            </w:r>
            <w:proofErr w:type="spellEnd"/>
            <w:r w:rsidRPr="00AC5AAD">
              <w:rPr>
                <w:bCs/>
              </w:rPr>
              <w:t xml:space="preserve"> бюджета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C9301D" w:rsidRPr="00AC5AAD" w:rsidRDefault="00C9301D" w:rsidP="00024875">
            <w:pPr>
              <w:jc w:val="center"/>
              <w:rPr>
                <w:bCs/>
              </w:rPr>
            </w:pPr>
            <w:r w:rsidRPr="00AC5AAD">
              <w:rPr>
                <w:bCs/>
              </w:rPr>
              <w:t>вида (подвида) доходов областного бюджета</w:t>
            </w:r>
          </w:p>
        </w:tc>
        <w:tc>
          <w:tcPr>
            <w:tcW w:w="5244" w:type="dxa"/>
            <w:vMerge/>
            <w:tcBorders>
              <w:bottom w:val="nil"/>
            </w:tcBorders>
            <w:shd w:val="clear" w:color="auto" w:fill="auto"/>
          </w:tcPr>
          <w:p w:rsidR="00C9301D" w:rsidRPr="00AC5AAD" w:rsidRDefault="00C9301D" w:rsidP="00E532C4">
            <w:pPr>
              <w:ind w:left="-34"/>
              <w:jc w:val="center"/>
              <w:rPr>
                <w:bCs/>
              </w:rPr>
            </w:pPr>
          </w:p>
        </w:tc>
      </w:tr>
    </w:tbl>
    <w:p w:rsidR="00642014" w:rsidRPr="00AC5AAD" w:rsidRDefault="00642014" w:rsidP="00642014">
      <w:pPr>
        <w:spacing w:line="24" w:lineRule="auto"/>
        <w:rPr>
          <w:sz w:val="2"/>
          <w:szCs w:val="2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5"/>
        <w:gridCol w:w="2552"/>
        <w:gridCol w:w="5243"/>
      </w:tblGrid>
      <w:tr w:rsidR="00C9301D" w:rsidRPr="00AC5AAD" w:rsidTr="00E944CB">
        <w:trPr>
          <w:tblHeader/>
        </w:trPr>
        <w:tc>
          <w:tcPr>
            <w:tcW w:w="851" w:type="dxa"/>
          </w:tcPr>
          <w:p w:rsidR="00C9301D" w:rsidRPr="00AC5AAD" w:rsidRDefault="00C9301D" w:rsidP="000B6F9C">
            <w:pPr>
              <w:ind w:left="-108" w:right="-1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C9301D" w:rsidRPr="00AC5AAD" w:rsidRDefault="00C9301D" w:rsidP="000B6F9C">
            <w:pPr>
              <w:ind w:left="-108" w:right="-1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C9301D" w:rsidRPr="00AC5AAD" w:rsidRDefault="003D6089" w:rsidP="0001617F">
            <w:pPr>
              <w:jc w:val="center"/>
            </w:pPr>
            <w:r>
              <w:t>3</w:t>
            </w:r>
          </w:p>
        </w:tc>
        <w:tc>
          <w:tcPr>
            <w:tcW w:w="5243" w:type="dxa"/>
            <w:shd w:val="clear" w:color="auto" w:fill="auto"/>
          </w:tcPr>
          <w:p w:rsidR="00C9301D" w:rsidRPr="00AC5AAD" w:rsidRDefault="00C9301D" w:rsidP="0001617F">
            <w:pPr>
              <w:ind w:left="-34"/>
              <w:jc w:val="center"/>
            </w:pPr>
            <w:r>
              <w:t>4</w:t>
            </w:r>
          </w:p>
        </w:tc>
      </w:tr>
      <w:tr w:rsidR="00C9301D" w:rsidRPr="00BA063B" w:rsidTr="00E944CB">
        <w:tc>
          <w:tcPr>
            <w:tcW w:w="851" w:type="dxa"/>
          </w:tcPr>
          <w:p w:rsidR="00C9301D" w:rsidRPr="00787153" w:rsidRDefault="0046680B" w:rsidP="0046680B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2‒1</w:t>
            </w:r>
          </w:p>
        </w:tc>
        <w:tc>
          <w:tcPr>
            <w:tcW w:w="1135" w:type="dxa"/>
            <w:shd w:val="clear" w:color="auto" w:fill="auto"/>
          </w:tcPr>
          <w:p w:rsidR="00C9301D" w:rsidRPr="00787153" w:rsidRDefault="0046680B" w:rsidP="000B6F9C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053</w:t>
            </w:r>
          </w:p>
        </w:tc>
        <w:tc>
          <w:tcPr>
            <w:tcW w:w="2552" w:type="dxa"/>
            <w:shd w:val="clear" w:color="auto" w:fill="auto"/>
          </w:tcPr>
          <w:p w:rsidR="00C9301D" w:rsidRPr="00787153" w:rsidRDefault="00C9301D" w:rsidP="0001617F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C9301D" w:rsidRPr="00787153" w:rsidRDefault="0046680B" w:rsidP="00B64F39">
            <w:pPr>
              <w:ind w:left="-34"/>
              <w:contextualSpacing/>
              <w:jc w:val="both"/>
            </w:pPr>
            <w:r>
              <w:t>Федеральное агентство лесного хозяйства</w:t>
            </w:r>
          </w:p>
        </w:tc>
      </w:tr>
      <w:tr w:rsidR="007F7455" w:rsidRPr="00BA063B" w:rsidTr="00E944CB">
        <w:tc>
          <w:tcPr>
            <w:tcW w:w="851" w:type="dxa"/>
          </w:tcPr>
          <w:p w:rsidR="007F7455" w:rsidRPr="00787153" w:rsidRDefault="007F7455" w:rsidP="007F7455">
            <w:pPr>
              <w:ind w:left="-108" w:right="-109"/>
              <w:contextualSpacing/>
              <w:jc w:val="center"/>
              <w:rPr>
                <w:bCs/>
              </w:rPr>
            </w:pPr>
          </w:p>
        </w:tc>
        <w:tc>
          <w:tcPr>
            <w:tcW w:w="1135" w:type="dxa"/>
            <w:shd w:val="clear" w:color="auto" w:fill="auto"/>
          </w:tcPr>
          <w:p w:rsidR="007F7455" w:rsidRPr="00787153" w:rsidRDefault="00203FB1" w:rsidP="000B6F9C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053</w:t>
            </w:r>
          </w:p>
        </w:tc>
        <w:tc>
          <w:tcPr>
            <w:tcW w:w="2552" w:type="dxa"/>
            <w:shd w:val="clear" w:color="auto" w:fill="auto"/>
          </w:tcPr>
          <w:p w:rsidR="007F7455" w:rsidRPr="00787153" w:rsidRDefault="00E563AC" w:rsidP="0001617F">
            <w:pPr>
              <w:ind w:right="-108"/>
              <w:contextualSpacing/>
            </w:pPr>
            <w:r>
              <w:t>1 12 04017 02 0</w:t>
            </w:r>
            <w:r w:rsidR="00203FB1">
              <w:t>000 120</w:t>
            </w:r>
          </w:p>
        </w:tc>
        <w:tc>
          <w:tcPr>
            <w:tcW w:w="5243" w:type="dxa"/>
            <w:shd w:val="clear" w:color="auto" w:fill="auto"/>
          </w:tcPr>
          <w:p w:rsidR="007F7455" w:rsidRPr="00787153" w:rsidRDefault="00E563AC" w:rsidP="00B64F39">
            <w:pPr>
              <w:ind w:left="-34"/>
              <w:contextualSpacing/>
              <w:jc w:val="both"/>
            </w:pPr>
            <w:r w:rsidRPr="00E563AC">
              <w:t>Плата за использование лесов, расположенных на землях лесного фонда, в части, превышающей минимальный размер арендной платы, при реализации приоритетных инвестиционных проектов в целях развития лесного комплекса</w:t>
            </w:r>
          </w:p>
        </w:tc>
      </w:tr>
      <w:tr w:rsidR="00C9301D" w:rsidRPr="00BA063B" w:rsidTr="00E944CB">
        <w:tc>
          <w:tcPr>
            <w:tcW w:w="851" w:type="dxa"/>
          </w:tcPr>
          <w:p w:rsidR="00C9301D" w:rsidRPr="00787153" w:rsidRDefault="009D38A7" w:rsidP="003D6089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C9301D" w:rsidRPr="00787153" w:rsidRDefault="009D38A7" w:rsidP="000B6F9C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2552" w:type="dxa"/>
            <w:shd w:val="clear" w:color="auto" w:fill="auto"/>
          </w:tcPr>
          <w:p w:rsidR="00C9301D" w:rsidRPr="00787153" w:rsidRDefault="00C9301D" w:rsidP="0001617F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C9301D" w:rsidRPr="00787153" w:rsidRDefault="009D38A7" w:rsidP="00B64F39">
            <w:pPr>
              <w:ind w:left="-34"/>
              <w:contextualSpacing/>
              <w:jc w:val="both"/>
            </w:pPr>
            <w:r>
              <w:t>Межрегиональное территориальное управление Федеральной службы по надзору в сфере транспорта по Приволжскому федеральному округу</w:t>
            </w:r>
          </w:p>
        </w:tc>
      </w:tr>
      <w:tr w:rsidR="008513B7" w:rsidRPr="00BA063B" w:rsidTr="00E944CB">
        <w:tc>
          <w:tcPr>
            <w:tcW w:w="851" w:type="dxa"/>
          </w:tcPr>
          <w:p w:rsidR="008513B7" w:rsidRDefault="008513B7" w:rsidP="008513B7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1135" w:type="dxa"/>
            <w:shd w:val="clear" w:color="auto" w:fill="auto"/>
          </w:tcPr>
          <w:p w:rsidR="008513B7" w:rsidRDefault="008513B7" w:rsidP="008513B7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2552" w:type="dxa"/>
            <w:shd w:val="clear" w:color="auto" w:fill="auto"/>
          </w:tcPr>
          <w:p w:rsidR="008513B7" w:rsidRDefault="008513B7" w:rsidP="008513B7">
            <w:pPr>
              <w:autoSpaceDE w:val="0"/>
              <w:autoSpaceDN w:val="0"/>
              <w:adjustRightInd w:val="0"/>
              <w:ind w:right="-107"/>
              <w:jc w:val="center"/>
            </w:pPr>
            <w:r>
              <w:t>1 16 01121 01 0001 140</w:t>
            </w:r>
          </w:p>
        </w:tc>
        <w:tc>
          <w:tcPr>
            <w:tcW w:w="5243" w:type="dxa"/>
            <w:shd w:val="clear" w:color="auto" w:fill="auto"/>
          </w:tcPr>
          <w:p w:rsidR="008513B7" w:rsidRDefault="008513B7" w:rsidP="008513B7">
            <w:pPr>
              <w:autoSpaceDE w:val="0"/>
              <w:autoSpaceDN w:val="0"/>
              <w:adjustRightInd w:val="0"/>
              <w:jc w:val="both"/>
            </w:pPr>
            <w: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Правил дорожного движения, правил эксплуатации транспортного средства)</w:t>
            </w:r>
          </w:p>
        </w:tc>
      </w:tr>
      <w:tr w:rsidR="008513B7" w:rsidRPr="00BA063B" w:rsidTr="00E944CB">
        <w:tc>
          <w:tcPr>
            <w:tcW w:w="851" w:type="dxa"/>
          </w:tcPr>
          <w:p w:rsidR="008513B7" w:rsidRDefault="008513B7" w:rsidP="008513B7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1135" w:type="dxa"/>
            <w:shd w:val="clear" w:color="auto" w:fill="auto"/>
          </w:tcPr>
          <w:p w:rsidR="008513B7" w:rsidRDefault="008513B7" w:rsidP="008513B7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2552" w:type="dxa"/>
            <w:shd w:val="clear" w:color="auto" w:fill="auto"/>
          </w:tcPr>
          <w:p w:rsidR="008513B7" w:rsidRDefault="008513B7" w:rsidP="008513B7">
            <w:pPr>
              <w:autoSpaceDE w:val="0"/>
              <w:autoSpaceDN w:val="0"/>
              <w:adjustRightInd w:val="0"/>
              <w:ind w:right="-107"/>
              <w:jc w:val="center"/>
            </w:pPr>
            <w:r>
              <w:t>1 16 01121 01 0007 140</w:t>
            </w:r>
          </w:p>
        </w:tc>
        <w:tc>
          <w:tcPr>
            <w:tcW w:w="5243" w:type="dxa"/>
            <w:shd w:val="clear" w:color="auto" w:fill="auto"/>
          </w:tcPr>
          <w:p w:rsidR="008513B7" w:rsidRDefault="008513B7" w:rsidP="008513B7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</w:t>
            </w:r>
            <w:r>
              <w:lastRenderedPageBreak/>
              <w:t>учреждений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 на автомобильных дорогах общего пользования регионального, межмуниципального или местного значения)</w:t>
            </w:r>
          </w:p>
        </w:tc>
      </w:tr>
      <w:tr w:rsidR="008513B7" w:rsidRPr="00BA063B" w:rsidTr="00E944CB">
        <w:tc>
          <w:tcPr>
            <w:tcW w:w="851" w:type="dxa"/>
          </w:tcPr>
          <w:p w:rsidR="008513B7" w:rsidRDefault="008513B7" w:rsidP="008513B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4.3</w:t>
            </w:r>
          </w:p>
        </w:tc>
        <w:tc>
          <w:tcPr>
            <w:tcW w:w="1135" w:type="dxa"/>
            <w:shd w:val="clear" w:color="auto" w:fill="auto"/>
          </w:tcPr>
          <w:p w:rsidR="008513B7" w:rsidRDefault="008513B7" w:rsidP="008513B7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2552" w:type="dxa"/>
            <w:shd w:val="clear" w:color="auto" w:fill="auto"/>
          </w:tcPr>
          <w:p w:rsidR="008513B7" w:rsidRDefault="008513B7" w:rsidP="008513B7">
            <w:pPr>
              <w:autoSpaceDE w:val="0"/>
              <w:autoSpaceDN w:val="0"/>
              <w:adjustRightInd w:val="0"/>
              <w:ind w:right="-107"/>
              <w:jc w:val="center"/>
            </w:pPr>
            <w:r>
              <w:t>1 16 10122 01 0002 140</w:t>
            </w:r>
          </w:p>
        </w:tc>
        <w:tc>
          <w:tcPr>
            <w:tcW w:w="5243" w:type="dxa"/>
            <w:shd w:val="clear" w:color="auto" w:fill="auto"/>
          </w:tcPr>
          <w:p w:rsidR="008513B7" w:rsidRDefault="008513B7" w:rsidP="008513B7">
            <w:pPr>
              <w:autoSpaceDE w:val="0"/>
              <w:autoSpaceDN w:val="0"/>
              <w:adjustRightInd w:val="0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</w:tr>
      <w:tr w:rsidR="00C9301D" w:rsidRPr="00BA063B" w:rsidTr="00E944CB">
        <w:tc>
          <w:tcPr>
            <w:tcW w:w="851" w:type="dxa"/>
          </w:tcPr>
          <w:p w:rsidR="00C9301D" w:rsidRPr="00787153" w:rsidRDefault="00FB43D3" w:rsidP="003D6089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C9301D" w:rsidRPr="00787153" w:rsidRDefault="00FB43D3" w:rsidP="000B6F9C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C9301D" w:rsidRPr="00787153" w:rsidRDefault="00C9301D" w:rsidP="0001617F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C9301D" w:rsidRPr="00787153" w:rsidRDefault="00FB43D3" w:rsidP="00B64F39">
            <w:pPr>
              <w:ind w:left="-34"/>
              <w:contextualSpacing/>
              <w:jc w:val="both"/>
            </w:pPr>
            <w:r>
              <w:t>Управление Федеральной налоговой службы по Кировской области</w:t>
            </w:r>
          </w:p>
        </w:tc>
      </w:tr>
      <w:tr w:rsidR="00C9301D" w:rsidRPr="00BA063B" w:rsidTr="00E944CB">
        <w:tc>
          <w:tcPr>
            <w:tcW w:w="851" w:type="dxa"/>
          </w:tcPr>
          <w:p w:rsidR="00C9301D" w:rsidRPr="00787153" w:rsidRDefault="00FD2DE7" w:rsidP="003D6089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8.4</w:t>
            </w:r>
          </w:p>
        </w:tc>
        <w:tc>
          <w:tcPr>
            <w:tcW w:w="1135" w:type="dxa"/>
            <w:shd w:val="clear" w:color="auto" w:fill="auto"/>
          </w:tcPr>
          <w:p w:rsidR="00C9301D" w:rsidRPr="00787153" w:rsidRDefault="00FD2DE7" w:rsidP="000B6F9C">
            <w:pPr>
              <w:ind w:left="-108" w:right="-109"/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C9301D" w:rsidRPr="00787153" w:rsidRDefault="00FD2DE7" w:rsidP="0001617F">
            <w:pPr>
              <w:ind w:right="-108"/>
              <w:contextualSpacing/>
            </w:pPr>
            <w:r>
              <w:t>1 01 02010 01 0000 110</w:t>
            </w:r>
          </w:p>
        </w:tc>
        <w:tc>
          <w:tcPr>
            <w:tcW w:w="5243" w:type="dxa"/>
            <w:shd w:val="clear" w:color="auto" w:fill="auto"/>
          </w:tcPr>
          <w:p w:rsidR="00C9301D" w:rsidRPr="00787153" w:rsidRDefault="00521792" w:rsidP="00521792">
            <w:pPr>
              <w:ind w:left="-34"/>
              <w:contextualSpacing/>
              <w:jc w:val="both"/>
            </w:pPr>
            <w:r w:rsidRPr="0052179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t>.</w:t>
            </w:r>
            <w:r w:rsidRPr="00521792">
              <w:t xml:space="preserve">1 и 228 Налогового кодекса Российской Федерации, а также доходов от долевого участия в  организации, полученных физическим лицом </w:t>
            </w:r>
            <w:r>
              <w:t>–</w:t>
            </w:r>
            <w:r w:rsidRPr="00521792">
              <w:t xml:space="preserve"> налоговым резидентом Российской Федерации в виде дивидендов (в части суммы налога, не превышающей 650 тыс</w:t>
            </w:r>
            <w:r>
              <w:t xml:space="preserve">яч рублей за налоговые периоды </w:t>
            </w:r>
            <w:r w:rsidRPr="00521792">
              <w:t xml:space="preserve">до 1 января 2025 года, а также в части суммы налога, </w:t>
            </w:r>
            <w:r w:rsidRPr="00521792">
              <w:rPr>
                <w:spacing w:val="-8"/>
              </w:rPr>
              <w:t>не превышающей 312 тысяч рублей</w:t>
            </w:r>
            <w:r w:rsidRPr="00521792">
              <w:t xml:space="preserve">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FD2DE7" w:rsidP="00083F30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8.5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FD2DE7" w:rsidP="000B6F9C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FD2DE7" w:rsidP="0001617F">
            <w:pPr>
              <w:ind w:right="-108"/>
              <w:contextualSpacing/>
            </w:pPr>
            <w:r>
              <w:t>1 01 02020 01 0000 110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521792" w:rsidP="00521792">
            <w:pPr>
              <w:autoSpaceDE w:val="0"/>
              <w:autoSpaceDN w:val="0"/>
              <w:adjustRightInd w:val="0"/>
              <w:ind w:left="-34"/>
              <w:jc w:val="both"/>
            </w:pPr>
            <w:r w:rsidRPr="00521792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</w:t>
            </w:r>
            <w:r w:rsidRPr="00521792">
              <w:rPr>
                <w:spacing w:val="-6"/>
              </w:rPr>
              <w:t>суммы налога, не превышающей 312 тысяч рублей за налоговые периоды после 1 января 2025 года)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FD2DE7" w:rsidP="00FD2DE7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8.5‒1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FD2DE7" w:rsidP="00083F30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FD2DE7" w:rsidP="00083F30">
            <w:pPr>
              <w:ind w:right="-108"/>
              <w:contextualSpacing/>
            </w:pPr>
            <w:r>
              <w:t>1 01 02021 01 0000 110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521792" w:rsidP="00B64F39">
            <w:pPr>
              <w:autoSpaceDE w:val="0"/>
              <w:autoSpaceDN w:val="0"/>
              <w:adjustRightInd w:val="0"/>
              <w:ind w:left="-34"/>
              <w:jc w:val="both"/>
            </w:pPr>
            <w:r w:rsidRPr="00521792"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521792">
              <w:lastRenderedPageBreak/>
              <w:t xml:space="preserve"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</w:t>
            </w:r>
            <w:r>
              <w:br/>
            </w:r>
            <w:r w:rsidRPr="00521792">
              <w:t xml:space="preserve">2,4 миллиона рублей и составляющей не более </w:t>
            </w:r>
            <w:r>
              <w:br/>
            </w:r>
            <w:r w:rsidRPr="00521792">
              <w:t>5 миллионов рублей)</w:t>
            </w:r>
          </w:p>
        </w:tc>
      </w:tr>
      <w:tr w:rsidR="00FD2DE7" w:rsidRPr="00BA063B" w:rsidTr="00E944CB">
        <w:tc>
          <w:tcPr>
            <w:tcW w:w="851" w:type="dxa"/>
          </w:tcPr>
          <w:p w:rsidR="00FD2DE7" w:rsidRPr="00787153" w:rsidRDefault="00FD2DE7" w:rsidP="00FD2DE7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8.5‒2</w:t>
            </w:r>
          </w:p>
        </w:tc>
        <w:tc>
          <w:tcPr>
            <w:tcW w:w="1135" w:type="dxa"/>
            <w:shd w:val="clear" w:color="auto" w:fill="auto"/>
          </w:tcPr>
          <w:p w:rsidR="00FD2DE7" w:rsidRPr="00787153" w:rsidRDefault="00FD2DE7" w:rsidP="00FD2DE7">
            <w:pPr>
              <w:ind w:left="-108" w:right="-109"/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FD2DE7" w:rsidRDefault="00FD2DE7" w:rsidP="00FD2DE7">
            <w:pPr>
              <w:ind w:right="-107"/>
            </w:pPr>
            <w:r w:rsidRPr="005A6FA5">
              <w:t>1 01 0202</w:t>
            </w:r>
            <w:r>
              <w:t>2</w:t>
            </w:r>
            <w:r w:rsidRPr="005A6FA5">
              <w:t xml:space="preserve"> 01 0000 110</w:t>
            </w:r>
          </w:p>
        </w:tc>
        <w:tc>
          <w:tcPr>
            <w:tcW w:w="5243" w:type="dxa"/>
            <w:shd w:val="clear" w:color="auto" w:fill="auto"/>
          </w:tcPr>
          <w:p w:rsidR="00FD2DE7" w:rsidRPr="005C575F" w:rsidRDefault="00521792" w:rsidP="00B64F39">
            <w:pPr>
              <w:ind w:left="-34"/>
              <w:jc w:val="both"/>
            </w:pPr>
            <w:r w:rsidRPr="00521792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</w:t>
            </w:r>
            <w:r>
              <w:br/>
            </w:r>
            <w:r w:rsidRPr="00521792">
              <w:t xml:space="preserve">5 миллионов рублей и составляющей не более </w:t>
            </w:r>
            <w:r>
              <w:br/>
            </w:r>
            <w:r w:rsidRPr="00521792">
              <w:t>20 миллионов рублей)</w:t>
            </w:r>
          </w:p>
        </w:tc>
      </w:tr>
      <w:tr w:rsidR="00FD2DE7" w:rsidRPr="00BA063B" w:rsidTr="00E944CB">
        <w:tc>
          <w:tcPr>
            <w:tcW w:w="851" w:type="dxa"/>
          </w:tcPr>
          <w:p w:rsidR="00FD2DE7" w:rsidRPr="00787153" w:rsidRDefault="00FD2DE7" w:rsidP="00FD2DE7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8.5‒3</w:t>
            </w:r>
          </w:p>
        </w:tc>
        <w:tc>
          <w:tcPr>
            <w:tcW w:w="1135" w:type="dxa"/>
            <w:shd w:val="clear" w:color="auto" w:fill="auto"/>
          </w:tcPr>
          <w:p w:rsidR="00FD2DE7" w:rsidRPr="00787153" w:rsidRDefault="00FD2DE7" w:rsidP="00FD2DE7">
            <w:pPr>
              <w:ind w:left="-108" w:right="-109"/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FD2DE7" w:rsidRDefault="00FD2DE7" w:rsidP="00FD2DE7">
            <w:pPr>
              <w:ind w:right="-107"/>
            </w:pPr>
            <w:r w:rsidRPr="005A6FA5">
              <w:t>1 01 0202</w:t>
            </w:r>
            <w:r>
              <w:t>3</w:t>
            </w:r>
            <w:r w:rsidRPr="005A6FA5">
              <w:t xml:space="preserve"> 01 0000 110</w:t>
            </w:r>
          </w:p>
        </w:tc>
        <w:tc>
          <w:tcPr>
            <w:tcW w:w="5243" w:type="dxa"/>
            <w:shd w:val="clear" w:color="auto" w:fill="auto"/>
          </w:tcPr>
          <w:p w:rsidR="00FD2DE7" w:rsidRPr="005C575F" w:rsidRDefault="00521792" w:rsidP="00B64F39">
            <w:pPr>
              <w:ind w:left="-34"/>
              <w:jc w:val="both"/>
            </w:pPr>
            <w:r w:rsidRPr="00521792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</w:t>
            </w:r>
            <w:r>
              <w:br/>
            </w:r>
            <w:r w:rsidRPr="00521792">
              <w:t>20 миллионов рублей и составляющей не более 50 миллионов рублей)</w:t>
            </w:r>
          </w:p>
        </w:tc>
      </w:tr>
      <w:tr w:rsidR="00FD2DE7" w:rsidRPr="00BA063B" w:rsidTr="00E944CB">
        <w:tc>
          <w:tcPr>
            <w:tcW w:w="851" w:type="dxa"/>
          </w:tcPr>
          <w:p w:rsidR="00FD2DE7" w:rsidRPr="00787153" w:rsidRDefault="00FD2DE7" w:rsidP="00FD2DE7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8.5‒4</w:t>
            </w:r>
          </w:p>
        </w:tc>
        <w:tc>
          <w:tcPr>
            <w:tcW w:w="1135" w:type="dxa"/>
            <w:shd w:val="clear" w:color="auto" w:fill="auto"/>
          </w:tcPr>
          <w:p w:rsidR="00FD2DE7" w:rsidRPr="00787153" w:rsidRDefault="00FD2DE7" w:rsidP="00FD2DE7">
            <w:pPr>
              <w:ind w:left="-108" w:right="-109"/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FD2DE7" w:rsidRDefault="00FD2DE7" w:rsidP="00FD2DE7">
            <w:pPr>
              <w:ind w:right="-107"/>
            </w:pPr>
            <w:r w:rsidRPr="005A6FA5">
              <w:t>1 01 0202</w:t>
            </w:r>
            <w:r>
              <w:t>4</w:t>
            </w:r>
            <w:r w:rsidRPr="005A6FA5">
              <w:t xml:space="preserve"> 01 0000 110</w:t>
            </w:r>
          </w:p>
        </w:tc>
        <w:tc>
          <w:tcPr>
            <w:tcW w:w="5243" w:type="dxa"/>
            <w:shd w:val="clear" w:color="auto" w:fill="auto"/>
          </w:tcPr>
          <w:p w:rsidR="00FD2DE7" w:rsidRDefault="00521792" w:rsidP="00B64F39">
            <w:pPr>
              <w:ind w:left="-34"/>
              <w:jc w:val="both"/>
            </w:pPr>
            <w:r w:rsidRPr="00521792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</w:t>
            </w:r>
            <w:r>
              <w:br/>
            </w:r>
            <w:r w:rsidRPr="00521792">
              <w:t>50 миллионов рублей)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FD2DE7" w:rsidP="00083F30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8.6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FD2DE7" w:rsidP="00083F30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FD2DE7" w:rsidP="00083F30">
            <w:pPr>
              <w:ind w:right="-108"/>
              <w:contextualSpacing/>
            </w:pPr>
            <w:r>
              <w:t>1 01 02030 01 0000 110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521792" w:rsidP="00521792">
            <w:pPr>
              <w:ind w:left="-34"/>
              <w:contextualSpacing/>
              <w:jc w:val="both"/>
            </w:pPr>
            <w:r w:rsidRPr="00521792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</w:t>
            </w:r>
            <w:r w:rsidRPr="00521792">
              <w:lastRenderedPageBreak/>
              <w:t xml:space="preserve">участия в организации, полученных физическим лицом </w:t>
            </w:r>
            <w:r>
              <w:t>–</w:t>
            </w:r>
            <w:r w:rsidRPr="00521792">
              <w:t xml:space="preserve">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                                312 тысяч рублей за налоговые периоды после </w:t>
            </w:r>
            <w:r>
              <w:br/>
            </w:r>
            <w:r w:rsidRPr="00521792">
              <w:t>1 января 2025 года)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B67CD3" w:rsidP="00083F30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8.8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B67CD3" w:rsidP="00083F30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B67CD3" w:rsidP="00083F30">
            <w:pPr>
              <w:ind w:right="-108"/>
              <w:contextualSpacing/>
            </w:pPr>
            <w:r>
              <w:t>1 01 02050 01 0000 110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521792" w:rsidP="00521792">
            <w:pPr>
              <w:ind w:left="-34"/>
              <w:contextualSpacing/>
              <w:jc w:val="both"/>
            </w:pPr>
            <w:r w:rsidRPr="00521792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</w:t>
            </w:r>
            <w:r>
              <w:t xml:space="preserve">яч рублей за налоговые периоды </w:t>
            </w:r>
            <w:r w:rsidRPr="00521792">
              <w:t xml:space="preserve">до 1 января 2025 года, а также в части суммы налога, не превышающей                              312 тысяч рублей за налоговые периоды после </w:t>
            </w:r>
            <w:r>
              <w:br/>
            </w:r>
            <w:r w:rsidRPr="00521792">
              <w:t>1 января 2025 года)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B67CD3" w:rsidP="00083F30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8.9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B67CD3" w:rsidP="00083F30">
            <w:pPr>
              <w:ind w:left="-108" w:right="-109"/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B67CD3" w:rsidP="00083F30">
            <w:pPr>
              <w:ind w:right="-108"/>
              <w:contextualSpacing/>
            </w:pPr>
            <w:r>
              <w:t>1 01 02080 01 0000 110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521792" w:rsidP="00A65AF6">
            <w:pPr>
              <w:ind w:left="-34"/>
              <w:contextualSpacing/>
              <w:jc w:val="both"/>
            </w:pPr>
            <w:r w:rsidRPr="00521792">
              <w:t>Налог на доходы физических лиц в части суммы налога, превышающей 650</w:t>
            </w:r>
            <w:r>
              <w:t> </w:t>
            </w:r>
            <w:r w:rsidRPr="00521792">
              <w:t>000</w:t>
            </w:r>
            <w:r>
              <w:t xml:space="preserve"> </w:t>
            </w:r>
            <w:r w:rsidRPr="00521792">
              <w:t xml:space="preserve">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</w:t>
            </w:r>
            <w:r>
              <w:t>–</w:t>
            </w:r>
            <w:r w:rsidRPr="00521792">
              <w:t xml:space="preserve"> налоговым резидентом </w:t>
            </w:r>
            <w:r w:rsidRPr="00521792">
              <w:rPr>
                <w:spacing w:val="-16"/>
              </w:rPr>
              <w:t>Российской Федерации в виде дивидендов) за налоговые периоды до 1 января 2025 года</w:t>
            </w:r>
            <w:r w:rsidRPr="00521792">
              <w:t xml:space="preserve">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</w:t>
            </w:r>
            <w:r w:rsidRPr="00521792">
              <w:lastRenderedPageBreak/>
              <w:t xml:space="preserve">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</w:t>
            </w:r>
            <w:r w:rsidR="00A65AF6">
              <w:br/>
            </w:r>
            <w:r w:rsidRPr="00521792">
              <w:t>2,4 миллиона рублей) за налоговые периоды после 1 января 2025 года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FA7C38" w:rsidP="00083F30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8.10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FA7C38" w:rsidP="00083F30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FA7C38" w:rsidP="00083F30">
            <w:pPr>
              <w:ind w:right="-108"/>
              <w:contextualSpacing/>
            </w:pPr>
            <w:r>
              <w:t>1 01 02090 01 0000 110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C12331" w:rsidP="00C12331">
            <w:pPr>
              <w:ind w:left="-34"/>
              <w:contextualSpacing/>
              <w:jc w:val="both"/>
            </w:pPr>
            <w:r w:rsidRPr="00C12331"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                             312 тысяч рублей за налоговые периоды после </w:t>
            </w:r>
            <w:r>
              <w:br/>
            </w:r>
            <w:r w:rsidRPr="00C12331">
              <w:t>1 января 2025 года)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FA7C38" w:rsidP="00083F30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8.11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FA7C38" w:rsidP="00083F30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787153" w:rsidRDefault="00FA7C38" w:rsidP="00083F30">
            <w:pPr>
              <w:ind w:right="-108"/>
              <w:contextualSpacing/>
            </w:pPr>
            <w:r>
              <w:t>1 01 02100 01 0000 110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787153" w:rsidRDefault="003F792C" w:rsidP="003F792C">
            <w:pPr>
              <w:ind w:left="-34"/>
              <w:contextualSpacing/>
              <w:jc w:val="both"/>
            </w:pPr>
            <w:r w:rsidRPr="003F792C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 (в части суммы налога, превышающей 650 тысяч рублей за налоговые периоды до 1 января 2025 года, а также в части суммы налога, превышающей                                     312 тысяч рублей, но не более                                          702 тысяч рублей за налоговые периоды                                              после 1 января 2025 года)</w:t>
            </w:r>
          </w:p>
        </w:tc>
      </w:tr>
      <w:tr w:rsidR="00FA7C38" w:rsidRPr="00BA063B" w:rsidTr="00E944CB">
        <w:tc>
          <w:tcPr>
            <w:tcW w:w="851" w:type="dxa"/>
          </w:tcPr>
          <w:p w:rsidR="00FA7C38" w:rsidRPr="00787153" w:rsidRDefault="00FA7C38" w:rsidP="00FA7C38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8.11‒1</w:t>
            </w:r>
          </w:p>
        </w:tc>
        <w:tc>
          <w:tcPr>
            <w:tcW w:w="1135" w:type="dxa"/>
            <w:shd w:val="clear" w:color="auto" w:fill="auto"/>
          </w:tcPr>
          <w:p w:rsidR="00FA7C38" w:rsidRPr="00787153" w:rsidRDefault="00FA7C38" w:rsidP="00FA7C38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FA7C38" w:rsidRPr="00787153" w:rsidRDefault="00FA7C38" w:rsidP="00FA7C38">
            <w:pPr>
              <w:ind w:right="-108"/>
              <w:contextualSpacing/>
            </w:pPr>
            <w:r>
              <w:t>1 01 02101 01 0000 110</w:t>
            </w:r>
          </w:p>
        </w:tc>
        <w:tc>
          <w:tcPr>
            <w:tcW w:w="5243" w:type="dxa"/>
            <w:shd w:val="clear" w:color="auto" w:fill="auto"/>
          </w:tcPr>
          <w:p w:rsidR="00FA7C38" w:rsidRPr="00CA75F2" w:rsidRDefault="003F792C" w:rsidP="00B64F39">
            <w:pPr>
              <w:ind w:left="-34"/>
              <w:jc w:val="both"/>
            </w:pPr>
            <w:r w:rsidRPr="003F792C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FA7C38" w:rsidRPr="00BA063B" w:rsidTr="00E944CB">
        <w:tc>
          <w:tcPr>
            <w:tcW w:w="851" w:type="dxa"/>
          </w:tcPr>
          <w:p w:rsidR="00FA7C38" w:rsidRPr="00787153" w:rsidRDefault="00FA7C38" w:rsidP="00FA7C38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8.11‒2</w:t>
            </w:r>
          </w:p>
        </w:tc>
        <w:tc>
          <w:tcPr>
            <w:tcW w:w="1135" w:type="dxa"/>
            <w:shd w:val="clear" w:color="auto" w:fill="auto"/>
          </w:tcPr>
          <w:p w:rsidR="00FA7C38" w:rsidRPr="00787153" w:rsidRDefault="00FA7C38" w:rsidP="00FA7C38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FA7C38" w:rsidRPr="00787153" w:rsidRDefault="00FA7C38" w:rsidP="00FA7C38">
            <w:pPr>
              <w:ind w:right="-108"/>
              <w:contextualSpacing/>
            </w:pPr>
            <w:r>
              <w:t>1 01 02102 01 0000 110</w:t>
            </w:r>
          </w:p>
        </w:tc>
        <w:tc>
          <w:tcPr>
            <w:tcW w:w="5243" w:type="dxa"/>
            <w:shd w:val="clear" w:color="auto" w:fill="auto"/>
          </w:tcPr>
          <w:p w:rsidR="00FA7C38" w:rsidRPr="00CA75F2" w:rsidRDefault="003F792C" w:rsidP="00B64F39">
            <w:pPr>
              <w:ind w:left="-34"/>
              <w:jc w:val="both"/>
            </w:pPr>
            <w:r w:rsidRPr="003F792C"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</w:t>
            </w:r>
            <w:r w:rsidRPr="003F792C">
              <w:lastRenderedPageBreak/>
              <w:t>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</w:p>
        </w:tc>
      </w:tr>
      <w:tr w:rsidR="00FA7C38" w:rsidRPr="00BA063B" w:rsidTr="00E944CB">
        <w:tc>
          <w:tcPr>
            <w:tcW w:w="851" w:type="dxa"/>
          </w:tcPr>
          <w:p w:rsidR="00FA7C38" w:rsidRPr="00787153" w:rsidRDefault="00FA7C38" w:rsidP="00FA7C38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8.11‒3</w:t>
            </w:r>
          </w:p>
        </w:tc>
        <w:tc>
          <w:tcPr>
            <w:tcW w:w="1135" w:type="dxa"/>
            <w:shd w:val="clear" w:color="auto" w:fill="auto"/>
          </w:tcPr>
          <w:p w:rsidR="00FA7C38" w:rsidRPr="00787153" w:rsidRDefault="00FA7C38" w:rsidP="00FA7C38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FA7C38" w:rsidRPr="00787153" w:rsidRDefault="00FA7C38" w:rsidP="00FA7C38">
            <w:pPr>
              <w:ind w:right="-108"/>
              <w:contextualSpacing/>
            </w:pPr>
            <w:r>
              <w:t>1 01 02103 01 0000 110</w:t>
            </w:r>
          </w:p>
        </w:tc>
        <w:tc>
          <w:tcPr>
            <w:tcW w:w="5243" w:type="dxa"/>
            <w:shd w:val="clear" w:color="auto" w:fill="auto"/>
          </w:tcPr>
          <w:p w:rsidR="00FA7C38" w:rsidRDefault="003F792C" w:rsidP="00B64F39">
            <w:pPr>
              <w:ind w:left="-34"/>
              <w:jc w:val="both"/>
            </w:pPr>
            <w:r w:rsidRPr="003F792C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D51B20" w:rsidRPr="00BA063B" w:rsidTr="00E944CB">
        <w:tc>
          <w:tcPr>
            <w:tcW w:w="851" w:type="dxa"/>
          </w:tcPr>
          <w:p w:rsidR="00D51B20" w:rsidRPr="00787153" w:rsidRDefault="00FA7C38" w:rsidP="00D51B20">
            <w:pPr>
              <w:ind w:left="-108" w:right="-109"/>
              <w:contextualSpacing/>
              <w:jc w:val="center"/>
            </w:pPr>
            <w:r>
              <w:t>8.12</w:t>
            </w:r>
          </w:p>
        </w:tc>
        <w:tc>
          <w:tcPr>
            <w:tcW w:w="1135" w:type="dxa"/>
            <w:shd w:val="clear" w:color="auto" w:fill="auto"/>
          </w:tcPr>
          <w:p w:rsidR="00D51B20" w:rsidRPr="00787153" w:rsidRDefault="00FA7C38" w:rsidP="00083F30">
            <w:pPr>
              <w:ind w:left="-108" w:right="-109"/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D51B20" w:rsidRPr="00787153" w:rsidRDefault="00FA7C38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1 01 02110 01 0000 110</w:t>
            </w:r>
          </w:p>
        </w:tc>
        <w:tc>
          <w:tcPr>
            <w:tcW w:w="5243" w:type="dxa"/>
            <w:shd w:val="clear" w:color="auto" w:fill="auto"/>
          </w:tcPr>
          <w:p w:rsidR="00D51B20" w:rsidRPr="00787153" w:rsidRDefault="003F792C" w:rsidP="003F792C">
            <w:pPr>
              <w:autoSpaceDE w:val="0"/>
              <w:autoSpaceDN w:val="0"/>
              <w:adjustRightInd w:val="0"/>
              <w:ind w:left="-34"/>
              <w:contextualSpacing/>
              <w:jc w:val="both"/>
            </w:pPr>
            <w:r w:rsidRPr="003F792C"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                                   312 тысяч рублей, но не более                                          702 тысяч рублей за налоговые периоды после </w:t>
            </w:r>
            <w:r>
              <w:br/>
            </w:r>
            <w:r w:rsidRPr="003F792C">
              <w:t>1 января 2025 года)</w:t>
            </w:r>
          </w:p>
        </w:tc>
      </w:tr>
      <w:tr w:rsidR="00FA7C38" w:rsidRPr="00BA063B" w:rsidTr="00E944CB">
        <w:tc>
          <w:tcPr>
            <w:tcW w:w="851" w:type="dxa"/>
          </w:tcPr>
          <w:p w:rsidR="00FA7C38" w:rsidRPr="00787153" w:rsidRDefault="00FA7C38" w:rsidP="00FA7C38">
            <w:pPr>
              <w:ind w:left="-108" w:right="-109"/>
              <w:contextualSpacing/>
              <w:jc w:val="center"/>
            </w:pPr>
            <w:r>
              <w:t>8.12‒1</w:t>
            </w:r>
          </w:p>
        </w:tc>
        <w:tc>
          <w:tcPr>
            <w:tcW w:w="1135" w:type="dxa"/>
            <w:shd w:val="clear" w:color="auto" w:fill="auto"/>
          </w:tcPr>
          <w:p w:rsidR="00FA7C38" w:rsidRPr="00787153" w:rsidRDefault="00FA7C38" w:rsidP="00FA7C38">
            <w:pPr>
              <w:ind w:left="-108" w:right="-109"/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FA7C38" w:rsidRDefault="00FA7C38" w:rsidP="00FA7C38">
            <w:pPr>
              <w:ind w:right="-107"/>
            </w:pPr>
            <w:r>
              <w:t>1 01 02111</w:t>
            </w:r>
            <w:r w:rsidRPr="00D04413">
              <w:t xml:space="preserve"> 01 0000 110</w:t>
            </w:r>
          </w:p>
        </w:tc>
        <w:tc>
          <w:tcPr>
            <w:tcW w:w="5243" w:type="dxa"/>
            <w:shd w:val="clear" w:color="auto" w:fill="auto"/>
          </w:tcPr>
          <w:p w:rsidR="00FA7C38" w:rsidRPr="00573C69" w:rsidRDefault="003F792C" w:rsidP="00B64F39">
            <w:pPr>
              <w:ind w:left="-34"/>
              <w:jc w:val="both"/>
            </w:pPr>
            <w:r w:rsidRPr="003F792C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FA7C38" w:rsidRPr="00BA063B" w:rsidTr="00E944CB">
        <w:tc>
          <w:tcPr>
            <w:tcW w:w="851" w:type="dxa"/>
          </w:tcPr>
          <w:p w:rsidR="00FA7C38" w:rsidRPr="00787153" w:rsidRDefault="00FA7C38" w:rsidP="00FA7C38">
            <w:pPr>
              <w:ind w:left="-108" w:right="-109"/>
              <w:contextualSpacing/>
              <w:jc w:val="center"/>
            </w:pPr>
            <w:r>
              <w:t>8.12‒2</w:t>
            </w:r>
          </w:p>
        </w:tc>
        <w:tc>
          <w:tcPr>
            <w:tcW w:w="1135" w:type="dxa"/>
            <w:shd w:val="clear" w:color="auto" w:fill="auto"/>
          </w:tcPr>
          <w:p w:rsidR="00FA7C38" w:rsidRPr="00787153" w:rsidRDefault="00FA7C38" w:rsidP="00FA7C38">
            <w:pPr>
              <w:ind w:left="-108" w:right="-109"/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FA7C38" w:rsidRDefault="00FA7C38" w:rsidP="00FA7C38">
            <w:pPr>
              <w:ind w:right="-107"/>
            </w:pPr>
            <w:r w:rsidRPr="00D04413">
              <w:t>1 01 0211</w:t>
            </w:r>
            <w:r>
              <w:t>2</w:t>
            </w:r>
            <w:r w:rsidRPr="00D04413">
              <w:t xml:space="preserve"> 01 0000 110</w:t>
            </w:r>
          </w:p>
        </w:tc>
        <w:tc>
          <w:tcPr>
            <w:tcW w:w="5243" w:type="dxa"/>
            <w:shd w:val="clear" w:color="auto" w:fill="auto"/>
          </w:tcPr>
          <w:p w:rsidR="00FA7C38" w:rsidRPr="00573C69" w:rsidRDefault="003F792C" w:rsidP="00B64F39">
            <w:pPr>
              <w:ind w:left="-34"/>
              <w:jc w:val="both"/>
            </w:pPr>
            <w:r w:rsidRPr="003F792C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</w:p>
        </w:tc>
      </w:tr>
      <w:tr w:rsidR="00FA7C38" w:rsidRPr="00BA063B" w:rsidTr="00E944CB">
        <w:tc>
          <w:tcPr>
            <w:tcW w:w="851" w:type="dxa"/>
          </w:tcPr>
          <w:p w:rsidR="00FA7C38" w:rsidRPr="00787153" w:rsidRDefault="00FA7C38" w:rsidP="00FA7C38">
            <w:pPr>
              <w:ind w:left="-108" w:right="-109"/>
              <w:contextualSpacing/>
              <w:jc w:val="center"/>
            </w:pPr>
            <w:r>
              <w:t>8.12‒3</w:t>
            </w:r>
          </w:p>
        </w:tc>
        <w:tc>
          <w:tcPr>
            <w:tcW w:w="1135" w:type="dxa"/>
            <w:shd w:val="clear" w:color="auto" w:fill="auto"/>
          </w:tcPr>
          <w:p w:rsidR="00FA7C38" w:rsidRPr="00E563AC" w:rsidRDefault="00FA7C38" w:rsidP="00FA7C38">
            <w:pPr>
              <w:ind w:left="-108" w:right="-109"/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FA7C38" w:rsidRDefault="00FA7C38" w:rsidP="00FA7C38">
            <w:pPr>
              <w:ind w:right="-107"/>
            </w:pPr>
            <w:r>
              <w:t>1 01 02113</w:t>
            </w:r>
            <w:r w:rsidRPr="00D04413">
              <w:t xml:space="preserve"> 01 0000 110</w:t>
            </w:r>
          </w:p>
        </w:tc>
        <w:tc>
          <w:tcPr>
            <w:tcW w:w="5243" w:type="dxa"/>
            <w:shd w:val="clear" w:color="auto" w:fill="auto"/>
          </w:tcPr>
          <w:p w:rsidR="00FA7C38" w:rsidRDefault="003F792C" w:rsidP="00B64F39">
            <w:pPr>
              <w:ind w:left="-34"/>
              <w:jc w:val="both"/>
            </w:pPr>
            <w:r w:rsidRPr="003F792C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FA7C38" w:rsidP="00083F30">
            <w:pPr>
              <w:ind w:left="-108" w:right="-109"/>
              <w:contextualSpacing/>
              <w:jc w:val="center"/>
            </w:pPr>
            <w:r>
              <w:lastRenderedPageBreak/>
              <w:t>8.13</w:t>
            </w:r>
          </w:p>
        </w:tc>
        <w:tc>
          <w:tcPr>
            <w:tcW w:w="1135" w:type="dxa"/>
            <w:shd w:val="clear" w:color="auto" w:fill="auto"/>
          </w:tcPr>
          <w:p w:rsidR="00083F30" w:rsidRPr="00787153" w:rsidRDefault="00FA7C38" w:rsidP="00083F30">
            <w:pPr>
              <w:ind w:left="-108" w:right="-109"/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FA7C38" w:rsidRDefault="00FA7C38" w:rsidP="00083F30">
            <w:pPr>
              <w:ind w:right="-108"/>
              <w:contextualSpacing/>
              <w:rPr>
                <w:snapToGrid w:val="0"/>
              </w:rPr>
            </w:pPr>
            <w:r w:rsidRPr="00FA7C38">
              <w:rPr>
                <w:snapToGrid w:val="0"/>
              </w:rPr>
              <w:t>1 01 02130 01 0000 110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FA7C38" w:rsidRDefault="0052281D" w:rsidP="0052281D">
            <w:pPr>
              <w:autoSpaceDE w:val="0"/>
              <w:autoSpaceDN w:val="0"/>
              <w:adjustRightInd w:val="0"/>
              <w:ind w:left="-34"/>
              <w:contextualSpacing/>
              <w:jc w:val="both"/>
            </w:pPr>
            <w:r w:rsidRPr="0052281D">
              <w:t>Налог на доходы физических лиц в отношении доходов от долевого участия в организации,</w:t>
            </w:r>
            <w:r w:rsidR="009A4565">
              <w:t xml:space="preserve"> полученных физическим лицом – н</w:t>
            </w:r>
            <w:r w:rsidRPr="0052281D">
              <w:t>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</w:t>
            </w:r>
            <w:r>
              <w:t xml:space="preserve"> </w:t>
            </w:r>
            <w:r w:rsidRPr="0052281D">
              <w:t xml:space="preserve">после </w:t>
            </w:r>
            <w:r>
              <w:br/>
            </w:r>
            <w:r w:rsidRPr="0052281D">
              <w:t>1 января 2025 года)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681F29" w:rsidP="00083F30">
            <w:pPr>
              <w:ind w:left="-108" w:right="-109"/>
              <w:contextualSpacing/>
              <w:jc w:val="center"/>
            </w:pPr>
            <w:r>
              <w:t>8.14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681F29" w:rsidP="00083F30">
            <w:pPr>
              <w:ind w:left="-108" w:right="-109"/>
              <w:contextualSpacing/>
              <w:jc w:val="center"/>
            </w:pPr>
            <w:r w:rsidRPr="00681F29"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681F29" w:rsidP="00083F30">
            <w:pPr>
              <w:ind w:right="-108"/>
              <w:contextualSpacing/>
              <w:rPr>
                <w:snapToGrid w:val="0"/>
              </w:rPr>
            </w:pPr>
            <w:r w:rsidRPr="00681F29">
              <w:rPr>
                <w:snapToGrid w:val="0"/>
              </w:rPr>
              <w:t>1 01 02140 01 0000 110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52281D" w:rsidP="0052281D">
            <w:pPr>
              <w:ind w:left="-34"/>
              <w:contextualSpacing/>
              <w:jc w:val="both"/>
            </w:pPr>
            <w:r w:rsidRPr="0052281D">
              <w:t xml:space="preserve">Налог на доходы физических лиц в отношении доходов от долевого участия в организации, полученных физическим лицом </w:t>
            </w:r>
            <w:r w:rsidR="009A4565">
              <w:t>–</w:t>
            </w:r>
            <w:r w:rsidRPr="0052281D">
              <w:t xml:space="preserve"> налоговым резидентом Российской Федерации в виде дивидендов (в ч</w:t>
            </w:r>
            <w:r>
              <w:t xml:space="preserve">асти суммы налога, превышающей </w:t>
            </w:r>
            <w:r w:rsidRPr="0052281D">
              <w:t>650 тысяч рублей за налоговые периоды до 1 января 2025 года, а также в части суммы налога, превышающей 312 тысяч рублей за налоговые периоды после                                                      1 января 2025 года)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2C3849" w:rsidP="002C3849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8.14‒1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2C3849" w:rsidP="00083F30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DC6BFE" w:rsidP="00083F30">
            <w:pPr>
              <w:ind w:right="-108"/>
              <w:contextualSpacing/>
            </w:pPr>
            <w:r>
              <w:t>1 01 02150 01 0000 110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52281D" w:rsidP="00B64F39">
            <w:pPr>
              <w:ind w:left="-34"/>
              <w:contextualSpacing/>
              <w:jc w:val="both"/>
            </w:pPr>
            <w:r w:rsidRPr="0052281D"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</w:t>
            </w:r>
            <w:r>
              <w:br/>
            </w:r>
            <w:r w:rsidRPr="0052281D">
              <w:t>2,4 миллиона рублей)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2C3849" w:rsidP="002C3849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8.14‒2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2C3849" w:rsidP="00083F30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DC6BFE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1 01 02160 01 0000 110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52281D" w:rsidP="00B64F39">
            <w:pPr>
              <w:ind w:left="-34"/>
              <w:contextualSpacing/>
              <w:jc w:val="both"/>
              <w:rPr>
                <w:bCs/>
              </w:rPr>
            </w:pPr>
            <w:r w:rsidRPr="0052281D">
              <w:rPr>
                <w:bCs/>
              </w:rPr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</w:t>
            </w:r>
            <w:r w:rsidRPr="0052281D">
              <w:rPr>
                <w:bCs/>
              </w:rPr>
              <w:lastRenderedPageBreak/>
              <w:t xml:space="preserve">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</w:t>
            </w:r>
            <w:r>
              <w:rPr>
                <w:bCs/>
              </w:rPr>
              <w:br/>
            </w:r>
            <w:r w:rsidRPr="0052281D">
              <w:rPr>
                <w:bCs/>
              </w:rPr>
              <w:t>2,4 миллиона рублей)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2C3849" w:rsidP="002C3849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8.14‒3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2C3849" w:rsidP="00083F30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DC6BFE" w:rsidP="00083F30">
            <w:pPr>
              <w:ind w:right="-108"/>
              <w:contextualSpacing/>
            </w:pPr>
            <w:r>
              <w:t>1 01 02170 01 0000 110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52281D" w:rsidP="0052281D">
            <w:pPr>
              <w:autoSpaceDE w:val="0"/>
              <w:autoSpaceDN w:val="0"/>
              <w:adjustRightInd w:val="0"/>
              <w:ind w:left="-34"/>
              <w:contextualSpacing/>
              <w:jc w:val="both"/>
            </w:pPr>
            <w:r w:rsidRPr="0052281D">
              <w:t>Налог на доходы физических лиц в части суммы налога, превышающей 9</w:t>
            </w:r>
            <w:r>
              <w:t> </w:t>
            </w:r>
            <w:r w:rsidRPr="0052281D">
              <w:t>402</w:t>
            </w:r>
            <w:r>
              <w:t xml:space="preserve"> </w:t>
            </w:r>
            <w:r w:rsidRPr="0052281D">
              <w:t xml:space="preserve">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</w:t>
            </w:r>
            <w:r>
              <w:br/>
            </w:r>
            <w:r w:rsidRPr="0052281D">
              <w:t>2,4 миллиона рублей)</w:t>
            </w:r>
          </w:p>
        </w:tc>
      </w:tr>
      <w:tr w:rsidR="00D5418C" w:rsidRPr="00BA063B" w:rsidTr="00E944CB">
        <w:tc>
          <w:tcPr>
            <w:tcW w:w="851" w:type="dxa"/>
          </w:tcPr>
          <w:p w:rsidR="00D5418C" w:rsidRPr="00787153" w:rsidRDefault="002C3849" w:rsidP="002C3849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8.14‒4</w:t>
            </w:r>
          </w:p>
        </w:tc>
        <w:tc>
          <w:tcPr>
            <w:tcW w:w="1135" w:type="dxa"/>
            <w:shd w:val="clear" w:color="auto" w:fill="auto"/>
          </w:tcPr>
          <w:p w:rsidR="00D5418C" w:rsidRPr="00681F29" w:rsidRDefault="002C3849" w:rsidP="00D5418C">
            <w:pPr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D5418C" w:rsidRPr="00681F29" w:rsidRDefault="00DC6BFE" w:rsidP="00D5418C">
            <w:pPr>
              <w:autoSpaceDE w:val="0"/>
              <w:autoSpaceDN w:val="0"/>
              <w:adjustRightInd w:val="0"/>
              <w:ind w:right="-108"/>
              <w:contextualSpacing/>
            </w:pPr>
            <w:r>
              <w:t>1 01 02180 01 0000 110</w:t>
            </w:r>
          </w:p>
        </w:tc>
        <w:tc>
          <w:tcPr>
            <w:tcW w:w="5243" w:type="dxa"/>
            <w:shd w:val="clear" w:color="auto" w:fill="auto"/>
          </w:tcPr>
          <w:p w:rsidR="00D5418C" w:rsidRPr="00681F29" w:rsidRDefault="0052281D" w:rsidP="0052281D">
            <w:pPr>
              <w:autoSpaceDE w:val="0"/>
              <w:autoSpaceDN w:val="0"/>
              <w:adjustRightInd w:val="0"/>
              <w:ind w:left="-34"/>
              <w:contextualSpacing/>
              <w:jc w:val="both"/>
            </w:pPr>
            <w:r w:rsidRPr="0052281D">
              <w:t xml:space="preserve"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</w:t>
            </w:r>
            <w:r w:rsidRPr="0052281D">
              <w:lastRenderedPageBreak/>
              <w:t xml:space="preserve">Российской Федерации, превышающей </w:t>
            </w:r>
            <w:r>
              <w:br/>
            </w:r>
            <w:r w:rsidRPr="0052281D">
              <w:t xml:space="preserve">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</w:t>
            </w:r>
            <w:r>
              <w:t>–</w:t>
            </w:r>
            <w:r w:rsidRPr="0052281D">
              <w:t xml:space="preserve"> налоговым резидентом Российской Федерации в виде дивидендов </w:t>
            </w:r>
            <w:r w:rsidRPr="0052281D">
              <w:rPr>
                <w:spacing w:val="-12"/>
              </w:rPr>
              <w:t>(в части суммы налога, превышающей 312 тысяч рублей)</w:t>
            </w:r>
          </w:p>
        </w:tc>
      </w:tr>
      <w:tr w:rsidR="00D5418C" w:rsidRPr="00BA063B" w:rsidTr="00E944CB">
        <w:tc>
          <w:tcPr>
            <w:tcW w:w="851" w:type="dxa"/>
          </w:tcPr>
          <w:p w:rsidR="00D5418C" w:rsidRPr="00787153" w:rsidRDefault="002C3849" w:rsidP="002C3849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8.14‒5</w:t>
            </w:r>
          </w:p>
        </w:tc>
        <w:tc>
          <w:tcPr>
            <w:tcW w:w="1135" w:type="dxa"/>
            <w:shd w:val="clear" w:color="auto" w:fill="auto"/>
          </w:tcPr>
          <w:p w:rsidR="00D5418C" w:rsidRPr="00681F29" w:rsidRDefault="002C3849" w:rsidP="00D5418C">
            <w:pPr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D5418C" w:rsidRPr="00681F29" w:rsidRDefault="00DC6BFE" w:rsidP="00D5418C">
            <w:pPr>
              <w:autoSpaceDE w:val="0"/>
              <w:autoSpaceDN w:val="0"/>
              <w:adjustRightInd w:val="0"/>
              <w:ind w:right="-108"/>
              <w:contextualSpacing/>
            </w:pPr>
            <w:r>
              <w:t>1 01 02190 01 0000 110</w:t>
            </w:r>
          </w:p>
        </w:tc>
        <w:tc>
          <w:tcPr>
            <w:tcW w:w="5243" w:type="dxa"/>
            <w:shd w:val="clear" w:color="auto" w:fill="auto"/>
          </w:tcPr>
          <w:p w:rsidR="00D5418C" w:rsidRPr="00681F29" w:rsidRDefault="0052281D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</w:pPr>
            <w:r w:rsidRPr="0052281D">
              <w:t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</w:t>
            </w:r>
            <w:r w:rsidR="00A65423">
              <w:t>,</w:t>
            </w:r>
            <w:r w:rsidRPr="0052281D">
              <w:t xml:space="preserve"> превышающей </w:t>
            </w:r>
            <w:r w:rsidRPr="0052281D">
              <w:rPr>
                <w:spacing w:val="-8"/>
              </w:rPr>
              <w:t>312 тысяч рублей, относящейся к части налоговой базы, превышающей 2,4 миллиона рублей</w:t>
            </w:r>
          </w:p>
        </w:tc>
      </w:tr>
      <w:tr w:rsidR="00D5418C" w:rsidRPr="00BA063B" w:rsidTr="00E944CB">
        <w:tc>
          <w:tcPr>
            <w:tcW w:w="851" w:type="dxa"/>
          </w:tcPr>
          <w:p w:rsidR="00D5418C" w:rsidRPr="00787153" w:rsidRDefault="002C3849" w:rsidP="002C3849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8.14‒6</w:t>
            </w:r>
          </w:p>
        </w:tc>
        <w:tc>
          <w:tcPr>
            <w:tcW w:w="1135" w:type="dxa"/>
            <w:shd w:val="clear" w:color="auto" w:fill="auto"/>
          </w:tcPr>
          <w:p w:rsidR="00D5418C" w:rsidRPr="00681F29" w:rsidRDefault="002C3849" w:rsidP="00D5418C">
            <w:pPr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D5418C" w:rsidRPr="00681F29" w:rsidRDefault="0097751B" w:rsidP="00D5418C">
            <w:pPr>
              <w:ind w:right="-108"/>
              <w:contextualSpacing/>
            </w:pPr>
            <w:r>
              <w:t>1 01 02200 01 0000 110</w:t>
            </w:r>
          </w:p>
        </w:tc>
        <w:tc>
          <w:tcPr>
            <w:tcW w:w="5243" w:type="dxa"/>
            <w:shd w:val="clear" w:color="auto" w:fill="auto"/>
          </w:tcPr>
          <w:p w:rsidR="00D5418C" w:rsidRPr="00681F29" w:rsidRDefault="0052281D" w:rsidP="0052281D">
            <w:pPr>
              <w:autoSpaceDE w:val="0"/>
              <w:autoSpaceDN w:val="0"/>
              <w:adjustRightInd w:val="0"/>
              <w:ind w:left="-34"/>
              <w:contextualSpacing/>
              <w:jc w:val="both"/>
            </w:pPr>
            <w: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рублей, за налоговые периоды после 1 января 2025 года</w:t>
            </w:r>
          </w:p>
        </w:tc>
      </w:tr>
      <w:tr w:rsidR="0097751B" w:rsidRPr="00BA063B" w:rsidTr="00E944CB">
        <w:tc>
          <w:tcPr>
            <w:tcW w:w="851" w:type="dxa"/>
          </w:tcPr>
          <w:p w:rsidR="0097751B" w:rsidRPr="00787153" w:rsidRDefault="0097751B" w:rsidP="0097751B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8.14‒7</w:t>
            </w:r>
          </w:p>
        </w:tc>
        <w:tc>
          <w:tcPr>
            <w:tcW w:w="1135" w:type="dxa"/>
            <w:shd w:val="clear" w:color="auto" w:fill="auto"/>
          </w:tcPr>
          <w:p w:rsidR="0097751B" w:rsidRPr="00681F29" w:rsidRDefault="0097751B" w:rsidP="0097751B">
            <w:pPr>
              <w:ind w:left="-108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97751B" w:rsidRPr="00681F29" w:rsidRDefault="0097751B" w:rsidP="0097751B">
            <w:pPr>
              <w:ind w:right="-108"/>
              <w:contextualSpacing/>
            </w:pPr>
            <w:r>
              <w:t>1 01 02210 01 0000 110</w:t>
            </w:r>
          </w:p>
        </w:tc>
        <w:tc>
          <w:tcPr>
            <w:tcW w:w="5243" w:type="dxa"/>
            <w:shd w:val="clear" w:color="auto" w:fill="auto"/>
          </w:tcPr>
          <w:p w:rsidR="0097751B" w:rsidRPr="00D535AC" w:rsidRDefault="0097751B" w:rsidP="00B64F39">
            <w:pPr>
              <w:ind w:left="-34"/>
              <w:jc w:val="both"/>
            </w:pPr>
            <w:r w:rsidRPr="00D535AC">
              <w:t xml:space="preserve"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</w:t>
            </w:r>
            <w:r>
              <w:br/>
            </w:r>
            <w:r w:rsidRPr="00D535AC">
              <w:t>5 миллионов рублей</w:t>
            </w:r>
          </w:p>
        </w:tc>
      </w:tr>
      <w:tr w:rsidR="0097751B" w:rsidRPr="00BA063B" w:rsidTr="00E944CB">
        <w:trPr>
          <w:trHeight w:val="543"/>
        </w:trPr>
        <w:tc>
          <w:tcPr>
            <w:tcW w:w="851" w:type="dxa"/>
          </w:tcPr>
          <w:p w:rsidR="0097751B" w:rsidRPr="00787153" w:rsidRDefault="0097751B" w:rsidP="0097751B">
            <w:pPr>
              <w:ind w:left="-108" w:right="-109"/>
              <w:contextualSpacing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8.14‒8</w:t>
            </w:r>
          </w:p>
        </w:tc>
        <w:tc>
          <w:tcPr>
            <w:tcW w:w="1135" w:type="dxa"/>
            <w:shd w:val="clear" w:color="auto" w:fill="auto"/>
          </w:tcPr>
          <w:p w:rsidR="0097751B" w:rsidRPr="00681F29" w:rsidRDefault="0097751B" w:rsidP="0097751B">
            <w:pPr>
              <w:ind w:left="-108" w:right="-109"/>
              <w:contextualSpacing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182</w:t>
            </w:r>
          </w:p>
        </w:tc>
        <w:tc>
          <w:tcPr>
            <w:tcW w:w="2552" w:type="dxa"/>
            <w:shd w:val="clear" w:color="auto" w:fill="auto"/>
          </w:tcPr>
          <w:p w:rsidR="0097751B" w:rsidRPr="00681F29" w:rsidRDefault="0097751B" w:rsidP="0097751B">
            <w:pPr>
              <w:ind w:right="-108"/>
              <w:contextualSpacing/>
            </w:pPr>
            <w:r>
              <w:t>1 01 02220 01 0000 110</w:t>
            </w:r>
          </w:p>
        </w:tc>
        <w:tc>
          <w:tcPr>
            <w:tcW w:w="5243" w:type="dxa"/>
            <w:shd w:val="clear" w:color="auto" w:fill="auto"/>
          </w:tcPr>
          <w:p w:rsidR="0097751B" w:rsidRPr="00D535AC" w:rsidRDefault="0052281D" w:rsidP="0052281D">
            <w:pPr>
              <w:ind w:left="-34"/>
              <w:jc w:val="both"/>
            </w:pPr>
            <w:r>
              <w:t xml:space="preserve"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</w:t>
            </w:r>
            <w:r>
              <w:br/>
              <w:t>5 миллионов рублей, за налоговые периоды после 1 января 2025 года</w:t>
            </w:r>
          </w:p>
        </w:tc>
      </w:tr>
      <w:tr w:rsidR="0097751B" w:rsidRPr="00BA063B" w:rsidTr="00E944CB">
        <w:tc>
          <w:tcPr>
            <w:tcW w:w="851" w:type="dxa"/>
          </w:tcPr>
          <w:p w:rsidR="0097751B" w:rsidRPr="00787153" w:rsidRDefault="0097751B" w:rsidP="0097751B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8.14‒9</w:t>
            </w:r>
          </w:p>
        </w:tc>
        <w:tc>
          <w:tcPr>
            <w:tcW w:w="1135" w:type="dxa"/>
            <w:shd w:val="clear" w:color="auto" w:fill="auto"/>
          </w:tcPr>
          <w:p w:rsidR="0097751B" w:rsidRPr="00681F29" w:rsidRDefault="0097751B" w:rsidP="0097751B">
            <w:pPr>
              <w:ind w:left="-108" w:right="-109"/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97751B" w:rsidRPr="00681F29" w:rsidRDefault="0097751B" w:rsidP="0097751B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1 01 02230 01 0000 110</w:t>
            </w:r>
          </w:p>
        </w:tc>
        <w:tc>
          <w:tcPr>
            <w:tcW w:w="5243" w:type="dxa"/>
            <w:shd w:val="clear" w:color="auto" w:fill="auto"/>
          </w:tcPr>
          <w:p w:rsidR="0097751B" w:rsidRDefault="0097751B" w:rsidP="00FD788E">
            <w:pPr>
              <w:ind w:left="-34"/>
              <w:jc w:val="both"/>
            </w:pPr>
            <w:r w:rsidRPr="00D535AC">
              <w:t>Налог на доходы физических лиц в части суммы налога, превышающей 650 тыс</w:t>
            </w:r>
            <w:r w:rsidR="00FD788E">
              <w:t>яч</w:t>
            </w:r>
            <w:r w:rsidRPr="00D535AC">
              <w:t xml:space="preserve"> рублей, относящейся к налоговой базе, указанной в пункте 6.2 статьи 210 Налогового кодекса Российской Федерации, превышающей </w:t>
            </w:r>
            <w:r>
              <w:br/>
            </w:r>
            <w:r w:rsidRPr="00D535AC">
              <w:t>5 миллионов рублей</w:t>
            </w:r>
          </w:p>
        </w:tc>
      </w:tr>
      <w:tr w:rsidR="0097205E" w:rsidRPr="00BA063B" w:rsidTr="00E944CB">
        <w:tc>
          <w:tcPr>
            <w:tcW w:w="851" w:type="dxa"/>
          </w:tcPr>
          <w:p w:rsidR="0097205E" w:rsidRDefault="0097205E" w:rsidP="0097751B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8.29</w:t>
            </w:r>
          </w:p>
        </w:tc>
        <w:tc>
          <w:tcPr>
            <w:tcW w:w="1135" w:type="dxa"/>
            <w:shd w:val="clear" w:color="auto" w:fill="auto"/>
          </w:tcPr>
          <w:p w:rsidR="0097205E" w:rsidRDefault="0097205E" w:rsidP="0097751B">
            <w:pPr>
              <w:ind w:left="-108" w:right="-109"/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97205E" w:rsidRDefault="0097205E" w:rsidP="0097205E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1 03 02232 01 0000 110</w:t>
            </w:r>
          </w:p>
        </w:tc>
        <w:tc>
          <w:tcPr>
            <w:tcW w:w="5243" w:type="dxa"/>
            <w:shd w:val="clear" w:color="auto" w:fill="auto"/>
          </w:tcPr>
          <w:p w:rsidR="0097205E" w:rsidRPr="00D535AC" w:rsidRDefault="0097205E" w:rsidP="00B64F39">
            <w:pPr>
              <w:ind w:left="-34"/>
              <w:jc w:val="both"/>
            </w:pPr>
            <w:r w:rsidRPr="0097205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</w:tr>
      <w:tr w:rsidR="0097205E" w:rsidRPr="00BA063B" w:rsidTr="00E944CB">
        <w:tc>
          <w:tcPr>
            <w:tcW w:w="851" w:type="dxa"/>
          </w:tcPr>
          <w:p w:rsidR="0097205E" w:rsidRDefault="0097205E" w:rsidP="0097751B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8.31</w:t>
            </w:r>
          </w:p>
        </w:tc>
        <w:tc>
          <w:tcPr>
            <w:tcW w:w="1135" w:type="dxa"/>
            <w:shd w:val="clear" w:color="auto" w:fill="auto"/>
          </w:tcPr>
          <w:p w:rsidR="0097205E" w:rsidRDefault="0097205E" w:rsidP="0097751B">
            <w:pPr>
              <w:ind w:left="-108" w:right="-109"/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97205E" w:rsidRDefault="0097205E" w:rsidP="0097205E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1 03 02242 01 0000 110</w:t>
            </w:r>
          </w:p>
        </w:tc>
        <w:tc>
          <w:tcPr>
            <w:tcW w:w="5243" w:type="dxa"/>
            <w:shd w:val="clear" w:color="auto" w:fill="auto"/>
          </w:tcPr>
          <w:p w:rsidR="0097205E" w:rsidRPr="0097205E" w:rsidRDefault="0097205E" w:rsidP="00B64F39">
            <w:pPr>
              <w:ind w:left="-34"/>
              <w:jc w:val="both"/>
            </w:pPr>
            <w:r w:rsidRPr="0097205E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</w:tr>
      <w:tr w:rsidR="0097205E" w:rsidRPr="00BA063B" w:rsidTr="00E944CB">
        <w:tc>
          <w:tcPr>
            <w:tcW w:w="851" w:type="dxa"/>
          </w:tcPr>
          <w:p w:rsidR="0097205E" w:rsidRDefault="0097205E" w:rsidP="0097751B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8.33</w:t>
            </w:r>
          </w:p>
        </w:tc>
        <w:tc>
          <w:tcPr>
            <w:tcW w:w="1135" w:type="dxa"/>
            <w:shd w:val="clear" w:color="auto" w:fill="auto"/>
          </w:tcPr>
          <w:p w:rsidR="0097205E" w:rsidRDefault="0097205E" w:rsidP="0097751B">
            <w:pPr>
              <w:ind w:left="-108" w:right="-109"/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97205E" w:rsidRDefault="0097205E" w:rsidP="0097205E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1 03 02252 01 0000 110</w:t>
            </w:r>
          </w:p>
        </w:tc>
        <w:tc>
          <w:tcPr>
            <w:tcW w:w="5243" w:type="dxa"/>
            <w:shd w:val="clear" w:color="auto" w:fill="auto"/>
          </w:tcPr>
          <w:p w:rsidR="0097205E" w:rsidRPr="0097205E" w:rsidRDefault="0097205E" w:rsidP="00B64F39">
            <w:pPr>
              <w:ind w:left="-34"/>
              <w:jc w:val="both"/>
            </w:pPr>
            <w:r w:rsidRPr="0097205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</w:tr>
      <w:tr w:rsidR="0097205E" w:rsidRPr="00BA063B" w:rsidTr="00E944CB">
        <w:tc>
          <w:tcPr>
            <w:tcW w:w="851" w:type="dxa"/>
          </w:tcPr>
          <w:p w:rsidR="0097205E" w:rsidRDefault="0097205E" w:rsidP="0097751B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8.35</w:t>
            </w:r>
          </w:p>
        </w:tc>
        <w:tc>
          <w:tcPr>
            <w:tcW w:w="1135" w:type="dxa"/>
            <w:shd w:val="clear" w:color="auto" w:fill="auto"/>
          </w:tcPr>
          <w:p w:rsidR="0097205E" w:rsidRDefault="0097205E" w:rsidP="0097751B">
            <w:pPr>
              <w:ind w:left="-108" w:right="-109"/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97205E" w:rsidRDefault="0097205E" w:rsidP="0097205E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1 03 02262 01 0000 110</w:t>
            </w:r>
          </w:p>
        </w:tc>
        <w:tc>
          <w:tcPr>
            <w:tcW w:w="5243" w:type="dxa"/>
            <w:shd w:val="clear" w:color="auto" w:fill="auto"/>
          </w:tcPr>
          <w:p w:rsidR="0097205E" w:rsidRPr="0097205E" w:rsidRDefault="0097205E" w:rsidP="00B64F39">
            <w:pPr>
              <w:ind w:left="-34"/>
              <w:jc w:val="both"/>
            </w:pPr>
            <w:r w:rsidRPr="0097205E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CC1182" w:rsidP="00CC1182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8.43‒1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CC1182" w:rsidP="00083F30">
            <w:pPr>
              <w:ind w:left="-108" w:right="-109"/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CC1182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1 05 07000 01 0000 110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CC1182" w:rsidP="00B64F39">
            <w:pPr>
              <w:ind w:left="-34"/>
              <w:contextualSpacing/>
              <w:jc w:val="both"/>
              <w:rPr>
                <w:snapToGrid w:val="0"/>
              </w:rPr>
            </w:pPr>
            <w:r w:rsidRPr="00CC1182">
              <w:rPr>
                <w:snapToGrid w:val="0"/>
              </w:rPr>
              <w:t xml:space="preserve">Налог, взимаемый в связи с применением </w:t>
            </w:r>
            <w:r>
              <w:rPr>
                <w:snapToGrid w:val="0"/>
              </w:rPr>
              <w:t>специального налогового режима «</w:t>
            </w:r>
            <w:r w:rsidRPr="00CC1182">
              <w:rPr>
                <w:snapToGrid w:val="0"/>
              </w:rPr>
              <w:t>Автоматизированная упрощенная система налогообложения</w:t>
            </w:r>
            <w:r>
              <w:rPr>
                <w:snapToGrid w:val="0"/>
              </w:rPr>
              <w:t>»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97205E" w:rsidRDefault="00A56AED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97205E">
              <w:rPr>
                <w:snapToGrid w:val="0"/>
              </w:rPr>
              <w:t>8.56</w:t>
            </w:r>
          </w:p>
        </w:tc>
        <w:tc>
          <w:tcPr>
            <w:tcW w:w="1135" w:type="dxa"/>
            <w:shd w:val="clear" w:color="auto" w:fill="auto"/>
          </w:tcPr>
          <w:p w:rsidR="00083F30" w:rsidRPr="0097205E" w:rsidRDefault="00A56AED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 w:rsidRPr="0097205E"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083F30" w:rsidRPr="00F651F6" w:rsidRDefault="00083F30" w:rsidP="00083F30">
            <w:pPr>
              <w:ind w:right="-108"/>
              <w:contextualSpacing/>
              <w:rPr>
                <w:snapToGrid w:val="0"/>
                <w:highlight w:val="yellow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F651F6" w:rsidRDefault="00083F30" w:rsidP="00B64F39">
            <w:pPr>
              <w:ind w:left="-34"/>
              <w:contextualSpacing/>
              <w:jc w:val="both"/>
              <w:rPr>
                <w:bCs/>
                <w:highlight w:val="yellow"/>
              </w:rPr>
            </w:pPr>
          </w:p>
        </w:tc>
      </w:tr>
      <w:tr w:rsidR="0097205E" w:rsidRPr="00BA063B" w:rsidTr="00E944CB">
        <w:tc>
          <w:tcPr>
            <w:tcW w:w="851" w:type="dxa"/>
          </w:tcPr>
          <w:p w:rsidR="0097205E" w:rsidRPr="0097205E" w:rsidRDefault="0097205E" w:rsidP="0097205E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8.70‒1</w:t>
            </w:r>
          </w:p>
        </w:tc>
        <w:tc>
          <w:tcPr>
            <w:tcW w:w="1135" w:type="dxa"/>
            <w:shd w:val="clear" w:color="auto" w:fill="auto"/>
          </w:tcPr>
          <w:p w:rsidR="0097205E" w:rsidRPr="0097205E" w:rsidRDefault="0097205E" w:rsidP="00083F30">
            <w:pPr>
              <w:ind w:left="-108" w:right="-109"/>
              <w:contextualSpacing/>
              <w:jc w:val="center"/>
            </w:pPr>
            <w:r>
              <w:t>182</w:t>
            </w:r>
          </w:p>
        </w:tc>
        <w:tc>
          <w:tcPr>
            <w:tcW w:w="2552" w:type="dxa"/>
            <w:shd w:val="clear" w:color="auto" w:fill="auto"/>
          </w:tcPr>
          <w:p w:rsidR="0097205E" w:rsidRPr="0097205E" w:rsidRDefault="0097205E" w:rsidP="00083F30">
            <w:pPr>
              <w:ind w:right="-108"/>
              <w:contextualSpacing/>
              <w:rPr>
                <w:snapToGrid w:val="0"/>
              </w:rPr>
            </w:pPr>
            <w:r w:rsidRPr="0097205E">
              <w:rPr>
                <w:snapToGrid w:val="0"/>
              </w:rPr>
              <w:t>1 09 05150 01 8000 110</w:t>
            </w:r>
          </w:p>
        </w:tc>
        <w:tc>
          <w:tcPr>
            <w:tcW w:w="5243" w:type="dxa"/>
            <w:shd w:val="clear" w:color="auto" w:fill="auto"/>
          </w:tcPr>
          <w:p w:rsidR="0097205E" w:rsidRPr="0097205E" w:rsidRDefault="0097205E" w:rsidP="00B64F39">
            <w:pPr>
              <w:ind w:left="-34"/>
              <w:contextualSpacing/>
              <w:jc w:val="both"/>
              <w:rPr>
                <w:bCs/>
              </w:rPr>
            </w:pPr>
            <w:r w:rsidRPr="0097205E">
              <w:rPr>
                <w:bCs/>
              </w:rPr>
              <w:t>Государственная пошлина за повторную выдачу свидетельства о постановке на учет в налоговом органе (при обращении через многофункциональные центры)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AD1F0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AD1F0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318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083F30" w:rsidP="00083F30">
            <w:pPr>
              <w:ind w:right="-108"/>
              <w:contextualSpacing/>
              <w:rPr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681F29" w:rsidRDefault="00AD1F00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</w:pPr>
            <w:r>
              <w:t>Управление Министерства юстиции Российской Федерации по Кировской области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AD1F00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11.</w:t>
            </w:r>
            <w:r w:rsidR="008274B4">
              <w:rPr>
                <w:snapToGrid w:val="0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AD1F00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318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AD1F0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1 08 07200 01 8039 110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AD1F00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AD1F00">
              <w:rPr>
                <w:rFonts w:eastAsiaTheme="minorHAnsi"/>
                <w:lang w:eastAsia="en-US"/>
              </w:rPr>
              <w:t>Прочие государственные пошлины за государственную регистрацию, а также за совершение прочих юридически значимых действий (государственная пошлина за совершение прочих юридически значимых действий) (при обращении через многофункциональные центры)</w:t>
            </w:r>
          </w:p>
        </w:tc>
      </w:tr>
      <w:tr w:rsidR="0097205E" w:rsidRPr="00BA063B" w:rsidTr="00E944CB">
        <w:tc>
          <w:tcPr>
            <w:tcW w:w="851" w:type="dxa"/>
          </w:tcPr>
          <w:p w:rsidR="0097205E" w:rsidRDefault="0097205E" w:rsidP="00AD1F00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135" w:type="dxa"/>
            <w:shd w:val="clear" w:color="auto" w:fill="auto"/>
          </w:tcPr>
          <w:p w:rsidR="0097205E" w:rsidRDefault="0097205E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321</w:t>
            </w:r>
          </w:p>
        </w:tc>
        <w:tc>
          <w:tcPr>
            <w:tcW w:w="2552" w:type="dxa"/>
            <w:shd w:val="clear" w:color="auto" w:fill="auto"/>
          </w:tcPr>
          <w:p w:rsidR="0097205E" w:rsidRDefault="0097205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97205E" w:rsidRPr="00AD1F00" w:rsidRDefault="008274B4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 Федеральной службы государственной регистрации, кадастра и картографии по Кировской области</w:t>
            </w:r>
          </w:p>
        </w:tc>
      </w:tr>
      <w:tr w:rsidR="0097205E" w:rsidRPr="00BA063B" w:rsidTr="00E944CB">
        <w:tc>
          <w:tcPr>
            <w:tcW w:w="851" w:type="dxa"/>
          </w:tcPr>
          <w:p w:rsidR="0097205E" w:rsidRDefault="008274B4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12.1‒2</w:t>
            </w:r>
          </w:p>
        </w:tc>
        <w:tc>
          <w:tcPr>
            <w:tcW w:w="1135" w:type="dxa"/>
            <w:shd w:val="clear" w:color="auto" w:fill="auto"/>
          </w:tcPr>
          <w:p w:rsidR="0097205E" w:rsidRDefault="008274B4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321 </w:t>
            </w:r>
          </w:p>
        </w:tc>
        <w:tc>
          <w:tcPr>
            <w:tcW w:w="2552" w:type="dxa"/>
            <w:shd w:val="clear" w:color="auto" w:fill="auto"/>
          </w:tcPr>
          <w:p w:rsidR="0097205E" w:rsidRDefault="008274B4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snapToGrid w:val="0"/>
              </w:rPr>
              <w:t>1 08 07560 01 8000 110</w:t>
            </w:r>
          </w:p>
        </w:tc>
        <w:tc>
          <w:tcPr>
            <w:tcW w:w="5243" w:type="dxa"/>
            <w:shd w:val="clear" w:color="auto" w:fill="auto"/>
          </w:tcPr>
          <w:p w:rsidR="0097205E" w:rsidRPr="00AD1F00" w:rsidRDefault="008274B4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8274B4">
              <w:rPr>
                <w:rFonts w:eastAsiaTheme="minorHAnsi"/>
                <w:lang w:eastAsia="en-US"/>
              </w:rPr>
              <w:t>Государственная пошлина за осуществляемые одновременно государственный кадастровый учет и государственную регистрацию прав (при обращении через многофункциональные центры)</w:t>
            </w:r>
          </w:p>
        </w:tc>
      </w:tr>
      <w:tr w:rsidR="008274B4" w:rsidRPr="00BA063B" w:rsidTr="00E944CB">
        <w:tc>
          <w:tcPr>
            <w:tcW w:w="851" w:type="dxa"/>
          </w:tcPr>
          <w:p w:rsidR="008274B4" w:rsidRDefault="008274B4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12.1‒3</w:t>
            </w:r>
          </w:p>
        </w:tc>
        <w:tc>
          <w:tcPr>
            <w:tcW w:w="1135" w:type="dxa"/>
            <w:shd w:val="clear" w:color="auto" w:fill="auto"/>
          </w:tcPr>
          <w:p w:rsidR="008274B4" w:rsidRDefault="008274B4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321</w:t>
            </w:r>
          </w:p>
        </w:tc>
        <w:tc>
          <w:tcPr>
            <w:tcW w:w="2552" w:type="dxa"/>
            <w:shd w:val="clear" w:color="auto" w:fill="auto"/>
          </w:tcPr>
          <w:p w:rsidR="008274B4" w:rsidRDefault="008274B4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1 08 07570 01 8000 110</w:t>
            </w:r>
          </w:p>
        </w:tc>
        <w:tc>
          <w:tcPr>
            <w:tcW w:w="5243" w:type="dxa"/>
            <w:shd w:val="clear" w:color="auto" w:fill="auto"/>
          </w:tcPr>
          <w:p w:rsidR="008274B4" w:rsidRPr="008274B4" w:rsidRDefault="008274B4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8274B4">
              <w:rPr>
                <w:rFonts w:eastAsiaTheme="minorHAnsi"/>
                <w:lang w:eastAsia="en-US"/>
              </w:rPr>
              <w:t>Государственная пошлина за ускоренную процедуру государственного кадастрового учета и (или) государственной регистрации прав (при обращении через многофункциональные центры)</w:t>
            </w:r>
          </w:p>
        </w:tc>
      </w:tr>
      <w:tr w:rsidR="006F4D59" w:rsidRPr="00BA063B" w:rsidTr="00E944CB">
        <w:tc>
          <w:tcPr>
            <w:tcW w:w="851" w:type="dxa"/>
          </w:tcPr>
          <w:p w:rsidR="006F4D59" w:rsidRDefault="006F4D59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135" w:type="dxa"/>
            <w:shd w:val="clear" w:color="auto" w:fill="auto"/>
          </w:tcPr>
          <w:p w:rsidR="006F4D59" w:rsidRDefault="006F4D59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702</w:t>
            </w:r>
          </w:p>
        </w:tc>
        <w:tc>
          <w:tcPr>
            <w:tcW w:w="2552" w:type="dxa"/>
            <w:shd w:val="clear" w:color="auto" w:fill="auto"/>
          </w:tcPr>
          <w:p w:rsidR="006F4D59" w:rsidRDefault="006F4D59" w:rsidP="00083F30">
            <w:pPr>
              <w:ind w:right="-108"/>
              <w:contextualSpacing/>
              <w:rPr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6F4D59" w:rsidRPr="008274B4" w:rsidRDefault="006F4D59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культуры Кировской области</w:t>
            </w:r>
          </w:p>
        </w:tc>
      </w:tr>
      <w:tr w:rsidR="006F4D59" w:rsidRPr="00BA063B" w:rsidTr="00E944CB">
        <w:tc>
          <w:tcPr>
            <w:tcW w:w="851" w:type="dxa"/>
          </w:tcPr>
          <w:p w:rsidR="006F4D59" w:rsidRDefault="006F4D59" w:rsidP="006F4D59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15.1‒1</w:t>
            </w:r>
          </w:p>
        </w:tc>
        <w:tc>
          <w:tcPr>
            <w:tcW w:w="1135" w:type="dxa"/>
            <w:shd w:val="clear" w:color="auto" w:fill="auto"/>
          </w:tcPr>
          <w:p w:rsidR="006F4D59" w:rsidRDefault="006F4D59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702</w:t>
            </w:r>
          </w:p>
        </w:tc>
        <w:tc>
          <w:tcPr>
            <w:tcW w:w="2552" w:type="dxa"/>
            <w:shd w:val="clear" w:color="auto" w:fill="auto"/>
          </w:tcPr>
          <w:p w:rsidR="006F4D59" w:rsidRDefault="006F4D59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2 02 25348 02 0000 150</w:t>
            </w:r>
          </w:p>
        </w:tc>
        <w:tc>
          <w:tcPr>
            <w:tcW w:w="5243" w:type="dxa"/>
            <w:shd w:val="clear" w:color="auto" w:fill="auto"/>
          </w:tcPr>
          <w:p w:rsidR="006F4D59" w:rsidRPr="008274B4" w:rsidRDefault="006F4D59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6F4D59">
              <w:rPr>
                <w:rFonts w:eastAsiaTheme="minorHAnsi"/>
                <w:lang w:eastAsia="en-US"/>
              </w:rPr>
              <w:t>Субсидии бюджетам субъектов Российской Федерации на модернизацию региональных и муниципальных библиотек</w:t>
            </w:r>
          </w:p>
        </w:tc>
      </w:tr>
      <w:tr w:rsidR="006F4D59" w:rsidRPr="00BA063B" w:rsidTr="00E944CB">
        <w:tc>
          <w:tcPr>
            <w:tcW w:w="851" w:type="dxa"/>
          </w:tcPr>
          <w:p w:rsidR="006F4D59" w:rsidRDefault="006F4D59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15.3</w:t>
            </w:r>
          </w:p>
        </w:tc>
        <w:tc>
          <w:tcPr>
            <w:tcW w:w="1135" w:type="dxa"/>
            <w:shd w:val="clear" w:color="auto" w:fill="auto"/>
          </w:tcPr>
          <w:p w:rsidR="006F4D59" w:rsidRDefault="006F4D59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proofErr w:type="spellStart"/>
            <w:proofErr w:type="gramStart"/>
            <w:r>
              <w:rPr>
                <w:snapToGrid w:val="0"/>
              </w:rP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6F4D59" w:rsidRDefault="006F4D59" w:rsidP="00083F30">
            <w:pPr>
              <w:ind w:right="-108"/>
              <w:contextualSpacing/>
              <w:rPr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6F4D59" w:rsidRPr="008274B4" w:rsidRDefault="006F4D59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6F4D59" w:rsidRPr="00BA063B" w:rsidTr="00E944CB">
        <w:tc>
          <w:tcPr>
            <w:tcW w:w="851" w:type="dxa"/>
          </w:tcPr>
          <w:p w:rsidR="006F4D59" w:rsidRDefault="006F4D59" w:rsidP="006F4D59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15.6‒1</w:t>
            </w:r>
          </w:p>
        </w:tc>
        <w:tc>
          <w:tcPr>
            <w:tcW w:w="1135" w:type="dxa"/>
            <w:shd w:val="clear" w:color="auto" w:fill="auto"/>
          </w:tcPr>
          <w:p w:rsidR="006F4D59" w:rsidRDefault="006F4D59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702</w:t>
            </w:r>
          </w:p>
        </w:tc>
        <w:tc>
          <w:tcPr>
            <w:tcW w:w="2552" w:type="dxa"/>
            <w:shd w:val="clear" w:color="auto" w:fill="auto"/>
          </w:tcPr>
          <w:p w:rsidR="006F4D59" w:rsidRDefault="006F4D59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2 02 25553 02 0000 150</w:t>
            </w:r>
          </w:p>
        </w:tc>
        <w:tc>
          <w:tcPr>
            <w:tcW w:w="5243" w:type="dxa"/>
            <w:shd w:val="clear" w:color="auto" w:fill="auto"/>
          </w:tcPr>
          <w:p w:rsidR="006F4D59" w:rsidRPr="008274B4" w:rsidRDefault="006F4D59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6F4D59">
              <w:rPr>
                <w:rFonts w:eastAsiaTheme="minorHAnsi"/>
                <w:lang w:eastAsia="en-US"/>
              </w:rPr>
              <w:t>Субсидии бюджетам субъектов Российской Федерации на поддержку работников отрасли культуры, прибывших (переехавших) в населенные пункты регионов Российской Федерации с числом жителей до 50 тысяч человек</w:t>
            </w:r>
          </w:p>
        </w:tc>
      </w:tr>
      <w:tr w:rsidR="006F4D59" w:rsidRPr="00BA063B" w:rsidTr="00E944CB">
        <w:tc>
          <w:tcPr>
            <w:tcW w:w="851" w:type="dxa"/>
          </w:tcPr>
          <w:p w:rsidR="006F4D59" w:rsidRDefault="006F4D59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15.11</w:t>
            </w:r>
          </w:p>
        </w:tc>
        <w:tc>
          <w:tcPr>
            <w:tcW w:w="1135" w:type="dxa"/>
            <w:shd w:val="clear" w:color="auto" w:fill="auto"/>
          </w:tcPr>
          <w:p w:rsidR="006F4D59" w:rsidRDefault="006F4D59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702</w:t>
            </w:r>
          </w:p>
        </w:tc>
        <w:tc>
          <w:tcPr>
            <w:tcW w:w="2552" w:type="dxa"/>
            <w:shd w:val="clear" w:color="auto" w:fill="auto"/>
          </w:tcPr>
          <w:p w:rsidR="006F4D59" w:rsidRDefault="006F4D59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2 02 25597 02 0000 150</w:t>
            </w:r>
          </w:p>
        </w:tc>
        <w:tc>
          <w:tcPr>
            <w:tcW w:w="5243" w:type="dxa"/>
            <w:shd w:val="clear" w:color="auto" w:fill="auto"/>
          </w:tcPr>
          <w:p w:rsidR="006F4D59" w:rsidRPr="008274B4" w:rsidRDefault="006F4D59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6F4D59">
              <w:rPr>
                <w:rFonts w:eastAsiaTheme="minorHAnsi"/>
                <w:lang w:eastAsia="en-US"/>
              </w:rPr>
              <w:t>Субсидии бюджетам субъектов Российской Федерации на модернизацию региональных и муниципальных музеев</w:t>
            </w:r>
          </w:p>
        </w:tc>
      </w:tr>
      <w:tr w:rsidR="00616A42" w:rsidRPr="00BA063B" w:rsidTr="00E944CB">
        <w:tc>
          <w:tcPr>
            <w:tcW w:w="851" w:type="dxa"/>
          </w:tcPr>
          <w:p w:rsidR="00616A42" w:rsidRDefault="00616A42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135" w:type="dxa"/>
            <w:shd w:val="clear" w:color="auto" w:fill="auto"/>
          </w:tcPr>
          <w:p w:rsidR="00616A42" w:rsidRDefault="00616A42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703</w:t>
            </w:r>
          </w:p>
        </w:tc>
        <w:tc>
          <w:tcPr>
            <w:tcW w:w="2552" w:type="dxa"/>
            <w:shd w:val="clear" w:color="auto" w:fill="auto"/>
          </w:tcPr>
          <w:p w:rsidR="00616A42" w:rsidRDefault="00616A42" w:rsidP="00083F30">
            <w:pPr>
              <w:ind w:right="-108"/>
              <w:contextualSpacing/>
              <w:rPr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616A42" w:rsidRPr="006F4D59" w:rsidRDefault="00616A42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образования Кировской области</w:t>
            </w:r>
          </w:p>
        </w:tc>
      </w:tr>
      <w:tr w:rsidR="00616A42" w:rsidRPr="00BA063B" w:rsidTr="00E944CB">
        <w:tc>
          <w:tcPr>
            <w:tcW w:w="851" w:type="dxa"/>
          </w:tcPr>
          <w:p w:rsidR="00616A42" w:rsidRDefault="00820D70" w:rsidP="00820D70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16.3‒1</w:t>
            </w:r>
          </w:p>
        </w:tc>
        <w:tc>
          <w:tcPr>
            <w:tcW w:w="1135" w:type="dxa"/>
            <w:shd w:val="clear" w:color="auto" w:fill="auto"/>
          </w:tcPr>
          <w:p w:rsidR="00616A42" w:rsidRDefault="00820D70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703</w:t>
            </w:r>
          </w:p>
        </w:tc>
        <w:tc>
          <w:tcPr>
            <w:tcW w:w="2552" w:type="dxa"/>
            <w:shd w:val="clear" w:color="auto" w:fill="auto"/>
          </w:tcPr>
          <w:p w:rsidR="00616A42" w:rsidRDefault="00820D70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2 02 25027 02 0000 150</w:t>
            </w:r>
          </w:p>
        </w:tc>
        <w:tc>
          <w:tcPr>
            <w:tcW w:w="5243" w:type="dxa"/>
            <w:shd w:val="clear" w:color="auto" w:fill="auto"/>
          </w:tcPr>
          <w:p w:rsidR="00616A42" w:rsidRPr="006F4D59" w:rsidRDefault="00820D70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820D70">
              <w:rPr>
                <w:rFonts w:eastAsiaTheme="minorHAnsi"/>
                <w:lang w:eastAsia="en-US"/>
              </w:rPr>
              <w:t xml:space="preserve">Субсидии бюджетам субъектов Российской Федерации на реализацию мероприятий государственной </w:t>
            </w:r>
            <w:r>
              <w:rPr>
                <w:rFonts w:eastAsiaTheme="minorHAnsi"/>
                <w:lang w:eastAsia="en-US"/>
              </w:rPr>
              <w:t>программы Российской Федерации «</w:t>
            </w:r>
            <w:r w:rsidRPr="00820D70">
              <w:rPr>
                <w:rFonts w:eastAsiaTheme="minorHAnsi"/>
                <w:lang w:eastAsia="en-US"/>
              </w:rPr>
              <w:t>Доступная среда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616A42" w:rsidRPr="00BA063B" w:rsidTr="00E944CB">
        <w:tc>
          <w:tcPr>
            <w:tcW w:w="851" w:type="dxa"/>
          </w:tcPr>
          <w:p w:rsidR="00616A42" w:rsidRDefault="00820D70" w:rsidP="00820D70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16.3‒2</w:t>
            </w:r>
          </w:p>
        </w:tc>
        <w:tc>
          <w:tcPr>
            <w:tcW w:w="1135" w:type="dxa"/>
            <w:shd w:val="clear" w:color="auto" w:fill="auto"/>
          </w:tcPr>
          <w:p w:rsidR="00616A42" w:rsidRDefault="00820D70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703</w:t>
            </w:r>
          </w:p>
        </w:tc>
        <w:tc>
          <w:tcPr>
            <w:tcW w:w="2552" w:type="dxa"/>
            <w:shd w:val="clear" w:color="auto" w:fill="auto"/>
          </w:tcPr>
          <w:p w:rsidR="00616A42" w:rsidRDefault="00820D70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2 02 25052 02 0000 150</w:t>
            </w:r>
          </w:p>
        </w:tc>
        <w:tc>
          <w:tcPr>
            <w:tcW w:w="5243" w:type="dxa"/>
            <w:shd w:val="clear" w:color="auto" w:fill="auto"/>
          </w:tcPr>
          <w:p w:rsidR="00616A42" w:rsidRPr="006F4D59" w:rsidRDefault="00820D70" w:rsidP="00820D70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820D70">
              <w:rPr>
                <w:rFonts w:eastAsiaTheme="minorHAnsi"/>
                <w:lang w:eastAsia="en-US"/>
              </w:rPr>
              <w:t>Субсидии бюджетам субъектов Российской Федерации на преобразование учебных корпусов и общежитий колледжей как неотъемлемой части учебно-производственного комплекса</w:t>
            </w:r>
          </w:p>
        </w:tc>
      </w:tr>
      <w:tr w:rsidR="00AC2F88" w:rsidRPr="00BA063B" w:rsidTr="00E944CB">
        <w:tc>
          <w:tcPr>
            <w:tcW w:w="851" w:type="dxa"/>
          </w:tcPr>
          <w:p w:rsidR="00AC2F88" w:rsidRPr="0062315B" w:rsidRDefault="00AC2F88" w:rsidP="00820D7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62315B">
              <w:rPr>
                <w:snapToGrid w:val="0"/>
              </w:rPr>
              <w:t>16.7</w:t>
            </w:r>
          </w:p>
        </w:tc>
        <w:tc>
          <w:tcPr>
            <w:tcW w:w="1135" w:type="dxa"/>
            <w:shd w:val="clear" w:color="auto" w:fill="auto"/>
          </w:tcPr>
          <w:p w:rsidR="00AC2F88" w:rsidRPr="0062315B" w:rsidRDefault="00AC2F88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proofErr w:type="spellStart"/>
            <w:proofErr w:type="gramStart"/>
            <w:r w:rsidRPr="0062315B">
              <w:rPr>
                <w:snapToGrid w:val="0"/>
              </w:rP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AC2F88" w:rsidRPr="0062315B" w:rsidRDefault="00AC2F88" w:rsidP="00083F30">
            <w:pPr>
              <w:ind w:right="-108"/>
              <w:contextualSpacing/>
              <w:rPr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AC2F88" w:rsidRPr="00820D70" w:rsidRDefault="00AC2F88" w:rsidP="00820D70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AC2F88" w:rsidRPr="00BA063B" w:rsidTr="00E944CB">
        <w:tc>
          <w:tcPr>
            <w:tcW w:w="851" w:type="dxa"/>
          </w:tcPr>
          <w:p w:rsidR="00AC2F88" w:rsidRPr="0062315B" w:rsidRDefault="00AC2F88" w:rsidP="00820D7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62315B">
              <w:rPr>
                <w:snapToGrid w:val="0"/>
              </w:rPr>
              <w:t>16.8</w:t>
            </w:r>
          </w:p>
        </w:tc>
        <w:tc>
          <w:tcPr>
            <w:tcW w:w="1135" w:type="dxa"/>
            <w:shd w:val="clear" w:color="auto" w:fill="auto"/>
          </w:tcPr>
          <w:p w:rsidR="00AC2F88" w:rsidRPr="0062315B" w:rsidRDefault="00AC2F88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proofErr w:type="spellStart"/>
            <w:proofErr w:type="gramStart"/>
            <w:r w:rsidRPr="0062315B">
              <w:rPr>
                <w:snapToGrid w:val="0"/>
              </w:rP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AC2F88" w:rsidRPr="0062315B" w:rsidRDefault="00AC2F88" w:rsidP="00083F30">
            <w:pPr>
              <w:ind w:right="-108"/>
              <w:contextualSpacing/>
              <w:rPr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AC2F88" w:rsidRPr="00820D70" w:rsidRDefault="00AC2F88" w:rsidP="00820D70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AC2F88" w:rsidRPr="00BA063B" w:rsidTr="00E944CB">
        <w:tc>
          <w:tcPr>
            <w:tcW w:w="851" w:type="dxa"/>
          </w:tcPr>
          <w:p w:rsidR="00AC2F88" w:rsidRPr="0062315B" w:rsidRDefault="00AC2F88" w:rsidP="00820D70">
            <w:pPr>
              <w:ind w:left="-108" w:right="-109"/>
              <w:contextualSpacing/>
              <w:jc w:val="center"/>
              <w:rPr>
                <w:snapToGrid w:val="0"/>
              </w:rPr>
            </w:pPr>
            <w:r w:rsidRPr="0062315B">
              <w:rPr>
                <w:snapToGrid w:val="0"/>
              </w:rPr>
              <w:t>16.10</w:t>
            </w:r>
          </w:p>
        </w:tc>
        <w:tc>
          <w:tcPr>
            <w:tcW w:w="1135" w:type="dxa"/>
            <w:shd w:val="clear" w:color="auto" w:fill="auto"/>
          </w:tcPr>
          <w:p w:rsidR="00AC2F88" w:rsidRPr="0062315B" w:rsidRDefault="00AC2F88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proofErr w:type="spellStart"/>
            <w:proofErr w:type="gramStart"/>
            <w:r w:rsidRPr="0062315B">
              <w:rPr>
                <w:snapToGrid w:val="0"/>
              </w:rP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AC2F88" w:rsidRPr="0062315B" w:rsidRDefault="00AC2F88" w:rsidP="00083F30">
            <w:pPr>
              <w:ind w:right="-108"/>
              <w:contextualSpacing/>
              <w:rPr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AC2F88" w:rsidRPr="00820D70" w:rsidRDefault="00AC2F88" w:rsidP="00820D70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616A42" w:rsidRPr="00BA063B" w:rsidTr="00E944CB">
        <w:tc>
          <w:tcPr>
            <w:tcW w:w="851" w:type="dxa"/>
          </w:tcPr>
          <w:p w:rsidR="00616A42" w:rsidRDefault="007A1B45" w:rsidP="007A1B45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16.13‒1</w:t>
            </w:r>
          </w:p>
        </w:tc>
        <w:tc>
          <w:tcPr>
            <w:tcW w:w="1135" w:type="dxa"/>
            <w:shd w:val="clear" w:color="auto" w:fill="auto"/>
          </w:tcPr>
          <w:p w:rsidR="00616A42" w:rsidRDefault="007A1B45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703</w:t>
            </w:r>
          </w:p>
        </w:tc>
        <w:tc>
          <w:tcPr>
            <w:tcW w:w="2552" w:type="dxa"/>
            <w:shd w:val="clear" w:color="auto" w:fill="auto"/>
          </w:tcPr>
          <w:p w:rsidR="00616A42" w:rsidRDefault="007A1B45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2 02 25315 02 0000 150</w:t>
            </w:r>
          </w:p>
        </w:tc>
        <w:tc>
          <w:tcPr>
            <w:tcW w:w="5243" w:type="dxa"/>
            <w:shd w:val="clear" w:color="auto" w:fill="auto"/>
          </w:tcPr>
          <w:p w:rsidR="00616A42" w:rsidRPr="006F4D59" w:rsidRDefault="007A1B45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A1B45">
              <w:rPr>
                <w:rFonts w:eastAsiaTheme="minorHAnsi"/>
                <w:lang w:eastAsia="en-US"/>
              </w:rPr>
              <w:t>Субсидии бюджетам субъектов Российской Федерации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616A42" w:rsidRPr="00BA063B" w:rsidTr="00E944CB">
        <w:tc>
          <w:tcPr>
            <w:tcW w:w="851" w:type="dxa"/>
          </w:tcPr>
          <w:p w:rsidR="00616A42" w:rsidRDefault="00C07AB6" w:rsidP="00C07AB6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16.13‒2</w:t>
            </w:r>
          </w:p>
        </w:tc>
        <w:tc>
          <w:tcPr>
            <w:tcW w:w="1135" w:type="dxa"/>
            <w:shd w:val="clear" w:color="auto" w:fill="auto"/>
          </w:tcPr>
          <w:p w:rsidR="00616A42" w:rsidRDefault="00C07AB6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703</w:t>
            </w:r>
          </w:p>
        </w:tc>
        <w:tc>
          <w:tcPr>
            <w:tcW w:w="2552" w:type="dxa"/>
            <w:shd w:val="clear" w:color="auto" w:fill="auto"/>
          </w:tcPr>
          <w:p w:rsidR="00616A42" w:rsidRDefault="00C07AB6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2 02 25494 02 0000 150</w:t>
            </w:r>
          </w:p>
        </w:tc>
        <w:tc>
          <w:tcPr>
            <w:tcW w:w="5243" w:type="dxa"/>
            <w:shd w:val="clear" w:color="auto" w:fill="auto"/>
          </w:tcPr>
          <w:p w:rsidR="00616A42" w:rsidRPr="006F4D59" w:rsidRDefault="00C07AB6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C07AB6">
              <w:rPr>
                <w:rFonts w:eastAsiaTheme="minorHAnsi"/>
                <w:lang w:eastAsia="en-US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</w:tr>
      <w:tr w:rsidR="00C07AB6" w:rsidRPr="00BA063B" w:rsidTr="00E944CB">
        <w:tc>
          <w:tcPr>
            <w:tcW w:w="851" w:type="dxa"/>
          </w:tcPr>
          <w:p w:rsidR="00C07AB6" w:rsidRDefault="00C07AB6" w:rsidP="00C07AB6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16.13‒3</w:t>
            </w:r>
          </w:p>
        </w:tc>
        <w:tc>
          <w:tcPr>
            <w:tcW w:w="1135" w:type="dxa"/>
            <w:shd w:val="clear" w:color="auto" w:fill="auto"/>
          </w:tcPr>
          <w:p w:rsidR="00C07AB6" w:rsidRDefault="00C07AB6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703</w:t>
            </w:r>
          </w:p>
        </w:tc>
        <w:tc>
          <w:tcPr>
            <w:tcW w:w="2552" w:type="dxa"/>
            <w:shd w:val="clear" w:color="auto" w:fill="auto"/>
          </w:tcPr>
          <w:p w:rsidR="00C07AB6" w:rsidRDefault="00C07AB6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2 02 25545 02 0000 150</w:t>
            </w:r>
          </w:p>
        </w:tc>
        <w:tc>
          <w:tcPr>
            <w:tcW w:w="5243" w:type="dxa"/>
            <w:shd w:val="clear" w:color="auto" w:fill="auto"/>
          </w:tcPr>
          <w:p w:rsidR="00C07AB6" w:rsidRPr="00C07AB6" w:rsidRDefault="00C07AB6" w:rsidP="00C07AB6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C07AB6">
              <w:rPr>
                <w:rFonts w:eastAsiaTheme="minorHAnsi"/>
                <w:lang w:eastAsia="en-US"/>
              </w:rPr>
              <w:t xml:space="preserve">Субсидии бюджетам субъектов Российской </w:t>
            </w:r>
            <w:r w:rsidRPr="00C07AB6">
              <w:rPr>
                <w:rFonts w:eastAsiaTheme="minorHAnsi"/>
                <w:spacing w:val="-4"/>
                <w:lang w:eastAsia="en-US"/>
              </w:rPr>
              <w:t>Федерации на формирование ИТ-инфраструктуры</w:t>
            </w:r>
            <w:r w:rsidRPr="00C07AB6">
              <w:rPr>
                <w:rFonts w:eastAsiaTheme="minorHAnsi"/>
                <w:lang w:eastAsia="en-US"/>
              </w:rPr>
              <w:t xml:space="preserve"> в государственных и муниципальных образовательных организациях для обеспечения в помещениях безопасного доступа к государственным, муниципальным и иным информационным системам, а также к информаци</w:t>
            </w:r>
            <w:r>
              <w:rPr>
                <w:rFonts w:eastAsiaTheme="minorHAnsi"/>
                <w:lang w:eastAsia="en-US"/>
              </w:rPr>
              <w:t>онно-телекоммуникационной сети «</w:t>
            </w:r>
            <w:r w:rsidRPr="00C07AB6">
              <w:rPr>
                <w:rFonts w:eastAsiaTheme="minorHAnsi"/>
                <w:lang w:eastAsia="en-US"/>
              </w:rPr>
              <w:t>Интернет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C07AB6" w:rsidRPr="00BA063B" w:rsidTr="00E944CB">
        <w:tc>
          <w:tcPr>
            <w:tcW w:w="851" w:type="dxa"/>
          </w:tcPr>
          <w:p w:rsidR="00C07AB6" w:rsidRDefault="00C07AB6" w:rsidP="00C07AB6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16.13‒4</w:t>
            </w:r>
          </w:p>
        </w:tc>
        <w:tc>
          <w:tcPr>
            <w:tcW w:w="1135" w:type="dxa"/>
            <w:shd w:val="clear" w:color="auto" w:fill="auto"/>
          </w:tcPr>
          <w:p w:rsidR="00C07AB6" w:rsidRDefault="00C07AB6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703</w:t>
            </w:r>
          </w:p>
        </w:tc>
        <w:tc>
          <w:tcPr>
            <w:tcW w:w="2552" w:type="dxa"/>
            <w:shd w:val="clear" w:color="auto" w:fill="auto"/>
          </w:tcPr>
          <w:p w:rsidR="00C07AB6" w:rsidRDefault="00C07AB6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2 02 25559 02 0000 150</w:t>
            </w:r>
          </w:p>
        </w:tc>
        <w:tc>
          <w:tcPr>
            <w:tcW w:w="5243" w:type="dxa"/>
            <w:shd w:val="clear" w:color="auto" w:fill="auto"/>
          </w:tcPr>
          <w:p w:rsidR="00C07AB6" w:rsidRPr="00C07AB6" w:rsidRDefault="00C07AB6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C07AB6">
              <w:rPr>
                <w:rFonts w:eastAsiaTheme="minorHAnsi"/>
                <w:lang w:eastAsia="en-US"/>
              </w:rPr>
              <w:t>Субсидии бюджетам субъектов Российской Федерации на оснащение предметных кабинетов общеобразовательных организаций средствами обучения и воспитания</w:t>
            </w:r>
          </w:p>
        </w:tc>
      </w:tr>
      <w:tr w:rsidR="00C07AB6" w:rsidRPr="00BA063B" w:rsidTr="00E944CB">
        <w:tc>
          <w:tcPr>
            <w:tcW w:w="851" w:type="dxa"/>
          </w:tcPr>
          <w:p w:rsidR="00C07AB6" w:rsidRDefault="00C07AB6" w:rsidP="00C07AB6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16.17‒1</w:t>
            </w:r>
          </w:p>
        </w:tc>
        <w:tc>
          <w:tcPr>
            <w:tcW w:w="1135" w:type="dxa"/>
            <w:shd w:val="clear" w:color="auto" w:fill="auto"/>
          </w:tcPr>
          <w:p w:rsidR="00C07AB6" w:rsidRDefault="00C07AB6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703</w:t>
            </w:r>
          </w:p>
        </w:tc>
        <w:tc>
          <w:tcPr>
            <w:tcW w:w="2552" w:type="dxa"/>
            <w:shd w:val="clear" w:color="auto" w:fill="auto"/>
          </w:tcPr>
          <w:p w:rsidR="00C07AB6" w:rsidRDefault="00C07AB6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2 02 45050 02 0000 150</w:t>
            </w:r>
          </w:p>
        </w:tc>
        <w:tc>
          <w:tcPr>
            <w:tcW w:w="5243" w:type="dxa"/>
            <w:shd w:val="clear" w:color="auto" w:fill="auto"/>
          </w:tcPr>
          <w:p w:rsidR="00C07AB6" w:rsidRPr="00C07AB6" w:rsidRDefault="00C07AB6" w:rsidP="00C07AB6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C07AB6">
              <w:rPr>
                <w:rFonts w:eastAsiaTheme="minorHAnsi"/>
                <w:lang w:eastAsia="en-US"/>
              </w:rPr>
              <w:t xml:space="preserve">Межбюджетные трансферты,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</w:t>
            </w:r>
            <w:r w:rsidRPr="00C07AB6">
              <w:rPr>
                <w:rFonts w:eastAsiaTheme="minorHAnsi"/>
                <w:spacing w:val="-4"/>
                <w:lang w:eastAsia="en-US"/>
              </w:rPr>
              <w:t>общественными объединениями</w:t>
            </w:r>
            <w:r w:rsidRPr="00C07AB6">
              <w:rPr>
                <w:rFonts w:eastAsiaTheme="minorHAnsi"/>
                <w:lang w:eastAsia="en-US"/>
              </w:rPr>
              <w:t xml:space="preserve"> государственных </w:t>
            </w:r>
            <w:r w:rsidRPr="00C07AB6">
              <w:rPr>
                <w:rFonts w:eastAsiaTheme="minorHAnsi"/>
                <w:spacing w:val="-4"/>
                <w:lang w:eastAsia="en-US"/>
              </w:rPr>
              <w:t>общеобразовательных организаций, профессиональных образовательных организаций</w:t>
            </w:r>
            <w:r w:rsidRPr="00C07AB6">
              <w:rPr>
                <w:rFonts w:eastAsiaTheme="minorHAnsi"/>
                <w:lang w:eastAsia="en-US"/>
              </w:rPr>
              <w:t xml:space="preserve"> субъектов Российской Федерации, города Байк</w:t>
            </w:r>
            <w:r>
              <w:rPr>
                <w:rFonts w:eastAsiaTheme="minorHAnsi"/>
                <w:lang w:eastAsia="en-US"/>
              </w:rPr>
              <w:t>онура и федеральной территории «</w:t>
            </w:r>
            <w:r w:rsidRPr="00C07AB6">
              <w:rPr>
                <w:rFonts w:eastAsiaTheme="minorHAnsi"/>
                <w:lang w:eastAsia="en-US"/>
              </w:rPr>
              <w:t>Сириус</w:t>
            </w:r>
            <w:r>
              <w:rPr>
                <w:rFonts w:eastAsiaTheme="minorHAnsi"/>
                <w:lang w:eastAsia="en-US"/>
              </w:rPr>
              <w:t>»</w:t>
            </w:r>
            <w:r w:rsidRPr="00C07AB6">
              <w:rPr>
                <w:rFonts w:eastAsiaTheme="minorHAnsi"/>
                <w:lang w:eastAsia="en-US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</w:tr>
      <w:tr w:rsidR="007A066D" w:rsidRPr="00BA063B" w:rsidTr="00E944CB">
        <w:tc>
          <w:tcPr>
            <w:tcW w:w="851" w:type="dxa"/>
          </w:tcPr>
          <w:p w:rsidR="007A066D" w:rsidRDefault="007A066D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1135" w:type="dxa"/>
            <w:shd w:val="clear" w:color="auto" w:fill="auto"/>
          </w:tcPr>
          <w:p w:rsidR="007A066D" w:rsidRDefault="007A066D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710</w:t>
            </w:r>
          </w:p>
        </w:tc>
        <w:tc>
          <w:tcPr>
            <w:tcW w:w="2552" w:type="dxa"/>
            <w:shd w:val="clear" w:color="auto" w:fill="auto"/>
          </w:tcPr>
          <w:p w:rsidR="007A066D" w:rsidRDefault="007A066D" w:rsidP="00083F30">
            <w:pPr>
              <w:ind w:right="-108"/>
              <w:contextualSpacing/>
              <w:rPr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7A066D" w:rsidRPr="008274B4" w:rsidRDefault="007A066D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охраны окружающей среды Кировской области</w:t>
            </w:r>
          </w:p>
        </w:tc>
      </w:tr>
      <w:tr w:rsidR="007A066D" w:rsidRPr="00BA063B" w:rsidTr="00E944CB">
        <w:tc>
          <w:tcPr>
            <w:tcW w:w="851" w:type="dxa"/>
          </w:tcPr>
          <w:p w:rsidR="007A066D" w:rsidRDefault="007A066D" w:rsidP="007A066D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17.19‒1</w:t>
            </w:r>
          </w:p>
        </w:tc>
        <w:tc>
          <w:tcPr>
            <w:tcW w:w="1135" w:type="dxa"/>
            <w:shd w:val="clear" w:color="auto" w:fill="auto"/>
          </w:tcPr>
          <w:p w:rsidR="007A066D" w:rsidRDefault="007A066D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710</w:t>
            </w:r>
          </w:p>
        </w:tc>
        <w:tc>
          <w:tcPr>
            <w:tcW w:w="2552" w:type="dxa"/>
            <w:shd w:val="clear" w:color="auto" w:fill="auto"/>
          </w:tcPr>
          <w:p w:rsidR="007A066D" w:rsidRDefault="007A066D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1 16 11190 01 0000 140</w:t>
            </w:r>
          </w:p>
        </w:tc>
        <w:tc>
          <w:tcPr>
            <w:tcW w:w="5243" w:type="dxa"/>
            <w:shd w:val="clear" w:color="auto" w:fill="auto"/>
          </w:tcPr>
          <w:p w:rsidR="007A066D" w:rsidRPr="008274B4" w:rsidRDefault="007A066D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7A066D">
              <w:rPr>
                <w:rFonts w:eastAsiaTheme="minorHAnsi"/>
                <w:lang w:eastAsia="en-US"/>
              </w:rPr>
              <w:t>Платежи по искам о возмещении вреда, причиненного водным биологическим ресурсам, находящимся в собственности субъекта Российской Федерации, а также платежи, уплачиваемые при добровольном возмещении вреда, причиненного водным биологическим ресурсам, находящимся в собственности субъекта Российской Федерации (за исключением вреда, причиненного на особо охраняемых природных территориях)</w:t>
            </w:r>
          </w:p>
        </w:tc>
      </w:tr>
      <w:tr w:rsidR="00AC2F88" w:rsidRPr="00BA063B" w:rsidTr="00E944CB">
        <w:tc>
          <w:tcPr>
            <w:tcW w:w="851" w:type="dxa"/>
          </w:tcPr>
          <w:p w:rsidR="00AC2F88" w:rsidRDefault="00AC2F88" w:rsidP="00AC2F88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17.21‒1</w:t>
            </w:r>
          </w:p>
        </w:tc>
        <w:tc>
          <w:tcPr>
            <w:tcW w:w="1135" w:type="dxa"/>
            <w:shd w:val="clear" w:color="auto" w:fill="auto"/>
          </w:tcPr>
          <w:p w:rsidR="00AC2F88" w:rsidRDefault="00AC2F88" w:rsidP="008274B4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710</w:t>
            </w:r>
          </w:p>
        </w:tc>
        <w:tc>
          <w:tcPr>
            <w:tcW w:w="2552" w:type="dxa"/>
            <w:shd w:val="clear" w:color="auto" w:fill="auto"/>
          </w:tcPr>
          <w:p w:rsidR="00AC2F88" w:rsidRDefault="00AC2F88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2 02 35090 02 0000 150</w:t>
            </w:r>
          </w:p>
        </w:tc>
        <w:tc>
          <w:tcPr>
            <w:tcW w:w="5243" w:type="dxa"/>
            <w:shd w:val="clear" w:color="auto" w:fill="auto"/>
          </w:tcPr>
          <w:p w:rsidR="00AC2F88" w:rsidRPr="007A066D" w:rsidRDefault="00AC2F88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AC2F88">
              <w:rPr>
                <w:rFonts w:eastAsiaTheme="minorHAnsi"/>
                <w:lang w:eastAsia="en-US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5D21A2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5D21A2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681F29" w:rsidRDefault="005D21A2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юстиции Кировской области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5D21A2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18.90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5D21A2" w:rsidP="00083F30">
            <w:pPr>
              <w:ind w:left="-108" w:right="-109"/>
              <w:contextualSpacing/>
              <w:jc w:val="center"/>
            </w:pPr>
            <w:r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5D21A2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1 16 01153 01 0003 140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5D21A2" w:rsidP="00B64F39">
            <w:pPr>
              <w:ind w:left="-34"/>
              <w:contextualSpacing/>
              <w:jc w:val="both"/>
              <w:rPr>
                <w:bCs/>
              </w:rPr>
            </w:pPr>
            <w:r w:rsidRPr="005D21A2">
              <w:rPr>
                <w:bCs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</w:t>
            </w:r>
            <w:r w:rsidRPr="005D21A2">
              <w:rPr>
                <w:bCs/>
              </w:rPr>
              <w:lastRenderedPageBreak/>
              <w:t>налагаемые мировыми судьями, комиссиями по делам несовершеннолетних и защите их прав</w:t>
            </w:r>
            <w:r>
              <w:rPr>
                <w:bCs/>
              </w:rPr>
              <w:t xml:space="preserve"> (штрафы за нарушение срока постановки на учет в налоговом органе)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5D21A2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18.91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5D21A2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5D21A2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1 16 01153 01 0005 140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5D21A2" w:rsidP="00B64F39">
            <w:pPr>
              <w:autoSpaceDE w:val="0"/>
              <w:autoSpaceDN w:val="0"/>
              <w:adjustRightInd w:val="0"/>
              <w:ind w:left="-34"/>
              <w:jc w:val="both"/>
              <w:rPr>
                <w:bCs/>
              </w:rPr>
            </w:pPr>
            <w:r w:rsidRPr="005D21A2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>
              <w:t xml:space="preserve"> (штрафы на нарушение сроков представления налоговой декларации (расчета по страховым взносам)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5D21A2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18.92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5D21A2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5D21A2" w:rsidP="00083F30">
            <w:pPr>
              <w:ind w:right="-108"/>
              <w:contextualSpacing/>
              <w:rPr>
                <w:snapToGrid w:val="0"/>
              </w:rPr>
            </w:pPr>
            <w:r>
              <w:rPr>
                <w:snapToGrid w:val="0"/>
              </w:rPr>
              <w:t>1 16 01153 01 0006 140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5D21A2" w:rsidP="00B64F39">
            <w:pPr>
              <w:ind w:left="-34"/>
              <w:contextualSpacing/>
              <w:jc w:val="both"/>
              <w:rPr>
                <w:bCs/>
              </w:rPr>
            </w:pPr>
            <w:r w:rsidRPr="005D21A2">
              <w:rPr>
                <w:b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>
              <w:rPr>
                <w:bCs/>
              </w:rPr>
              <w:t xml:space="preserve">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5D21A2" w:rsidP="00083F30">
            <w:pPr>
              <w:ind w:left="-108" w:right="-109"/>
              <w:contextualSpacing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18.93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5D21A2" w:rsidP="00083F30">
            <w:pPr>
              <w:ind w:left="-108" w:right="-109"/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5D21A2" w:rsidP="00083F30">
            <w:pPr>
              <w:ind w:right="-108"/>
              <w:contextualSpacing/>
            </w:pPr>
            <w:r>
              <w:t>1 16 01153 01 0012 140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5D21A2" w:rsidP="00B64F39">
            <w:pPr>
              <w:ind w:left="-34"/>
              <w:contextualSpacing/>
              <w:jc w:val="both"/>
            </w:pPr>
            <w:r w:rsidRPr="005D21A2">
              <w:rPr>
                <w:b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>
              <w:t xml:space="preserve"> </w:t>
            </w:r>
            <w:r w:rsidRPr="005D21A2">
              <w:rPr>
                <w:bCs/>
              </w:rPr>
              <w:t xml:space="preserve">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</w:t>
            </w:r>
            <w:r w:rsidRPr="005D21A2">
              <w:rPr>
                <w:bCs/>
              </w:rPr>
              <w:lastRenderedPageBreak/>
              <w:t>установленного порядка нанесения такой маркировки и (или) информации)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5D21A2" w:rsidP="00083F30">
            <w:pPr>
              <w:ind w:left="-108" w:right="-109"/>
              <w:contextualSpacing/>
              <w:jc w:val="center"/>
            </w:pPr>
            <w:r>
              <w:lastRenderedPageBreak/>
              <w:t>18.94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5D21A2" w:rsidP="00083F30">
            <w:pPr>
              <w:ind w:left="-108" w:right="-109"/>
              <w:contextualSpacing/>
              <w:jc w:val="center"/>
            </w:pPr>
            <w:r>
              <w:t>738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5D21A2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1 16 01153 01 9000 140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5D21A2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5D21A2">
              <w:rPr>
                <w:b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>
              <w:rPr>
                <w:bCs/>
              </w:rPr>
              <w:t xml:space="preserve"> (иные штрафы)</w:t>
            </w:r>
          </w:p>
        </w:tc>
      </w:tr>
      <w:tr w:rsidR="0093529E" w:rsidRPr="00BA063B" w:rsidTr="00E944CB">
        <w:tc>
          <w:tcPr>
            <w:tcW w:w="851" w:type="dxa"/>
          </w:tcPr>
          <w:p w:rsidR="0093529E" w:rsidRDefault="0093529E" w:rsidP="00083F30">
            <w:pPr>
              <w:ind w:left="-108" w:right="-109"/>
              <w:contextualSpacing/>
              <w:jc w:val="center"/>
            </w:pPr>
            <w:r>
              <w:t>20</w:t>
            </w:r>
          </w:p>
        </w:tc>
        <w:tc>
          <w:tcPr>
            <w:tcW w:w="1135" w:type="dxa"/>
            <w:shd w:val="clear" w:color="auto" w:fill="auto"/>
          </w:tcPr>
          <w:p w:rsidR="0093529E" w:rsidRDefault="0093529E" w:rsidP="00083F30">
            <w:pPr>
              <w:ind w:left="-108" w:right="-109"/>
              <w:contextualSpacing/>
              <w:jc w:val="center"/>
            </w:pPr>
            <w:r>
              <w:t>758</w:t>
            </w:r>
          </w:p>
        </w:tc>
        <w:tc>
          <w:tcPr>
            <w:tcW w:w="2552" w:type="dxa"/>
            <w:shd w:val="clear" w:color="auto" w:fill="auto"/>
          </w:tcPr>
          <w:p w:rsidR="0093529E" w:rsidRDefault="0093529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93529E" w:rsidRPr="005D21A2" w:rsidRDefault="0093529E" w:rsidP="00B64F39">
            <w:pPr>
              <w:ind w:left="-34"/>
              <w:contextualSpacing/>
              <w:jc w:val="both"/>
              <w:rPr>
                <w:bCs/>
              </w:rPr>
            </w:pPr>
            <w:r>
              <w:rPr>
                <w:bCs/>
              </w:rPr>
              <w:t>Министерство энергетики и жилищно-коммунального хозяйства</w:t>
            </w:r>
            <w:r w:rsidR="00FD788E">
              <w:rPr>
                <w:bCs/>
              </w:rPr>
              <w:t xml:space="preserve"> Кировской области</w:t>
            </w:r>
          </w:p>
        </w:tc>
      </w:tr>
      <w:tr w:rsidR="0093529E" w:rsidRPr="00BA063B" w:rsidTr="00E944CB">
        <w:tc>
          <w:tcPr>
            <w:tcW w:w="851" w:type="dxa"/>
          </w:tcPr>
          <w:p w:rsidR="0093529E" w:rsidRDefault="0093529E" w:rsidP="00DB6777">
            <w:pPr>
              <w:ind w:left="-108" w:right="-109"/>
              <w:contextualSpacing/>
              <w:jc w:val="center"/>
            </w:pPr>
            <w:r>
              <w:t>20</w:t>
            </w:r>
            <w:r w:rsidR="00DB6777">
              <w:t>.</w:t>
            </w:r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93529E" w:rsidRDefault="0093529E" w:rsidP="00083F30">
            <w:pPr>
              <w:ind w:left="-108" w:right="-109"/>
              <w:contextualSpacing/>
              <w:jc w:val="center"/>
            </w:pPr>
            <w:r>
              <w:t>758</w:t>
            </w:r>
          </w:p>
        </w:tc>
        <w:tc>
          <w:tcPr>
            <w:tcW w:w="2552" w:type="dxa"/>
            <w:shd w:val="clear" w:color="auto" w:fill="auto"/>
          </w:tcPr>
          <w:p w:rsidR="0093529E" w:rsidRDefault="0093529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2 02 25154 02 0000 150</w:t>
            </w:r>
          </w:p>
        </w:tc>
        <w:tc>
          <w:tcPr>
            <w:tcW w:w="5243" w:type="dxa"/>
            <w:shd w:val="clear" w:color="auto" w:fill="auto"/>
          </w:tcPr>
          <w:p w:rsidR="0093529E" w:rsidRPr="005D21A2" w:rsidRDefault="0093529E" w:rsidP="00B64F39">
            <w:pPr>
              <w:ind w:left="-34"/>
              <w:contextualSpacing/>
              <w:jc w:val="both"/>
              <w:rPr>
                <w:bCs/>
              </w:rPr>
            </w:pPr>
            <w:r w:rsidRPr="0093529E">
              <w:rPr>
                <w:bCs/>
              </w:rPr>
              <w:t>Субсидии бюджетам субъектов Российской Федерации на реализацию мероприятий по модернизации коммунальной инфраструктуры</w:t>
            </w:r>
          </w:p>
        </w:tc>
      </w:tr>
      <w:tr w:rsidR="00DB6777" w:rsidRPr="00BA063B" w:rsidTr="00E944CB">
        <w:tc>
          <w:tcPr>
            <w:tcW w:w="851" w:type="dxa"/>
          </w:tcPr>
          <w:p w:rsidR="00DB6777" w:rsidRDefault="00DB6777" w:rsidP="0093529E">
            <w:pPr>
              <w:ind w:left="-108" w:right="-109"/>
              <w:contextualSpacing/>
              <w:jc w:val="center"/>
            </w:pPr>
            <w:r>
              <w:t>20.2</w:t>
            </w:r>
          </w:p>
        </w:tc>
        <w:tc>
          <w:tcPr>
            <w:tcW w:w="1135" w:type="dxa"/>
            <w:shd w:val="clear" w:color="auto" w:fill="auto"/>
          </w:tcPr>
          <w:p w:rsidR="00DB6777" w:rsidRDefault="00DB6777" w:rsidP="00083F30">
            <w:pPr>
              <w:ind w:left="-108" w:right="-109"/>
              <w:contextualSpacing/>
              <w:jc w:val="center"/>
            </w:pPr>
            <w:r>
              <w:t>758</w:t>
            </w:r>
          </w:p>
        </w:tc>
        <w:tc>
          <w:tcPr>
            <w:tcW w:w="2552" w:type="dxa"/>
            <w:shd w:val="clear" w:color="auto" w:fill="auto"/>
          </w:tcPr>
          <w:p w:rsidR="00DB6777" w:rsidRDefault="00DB6777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2 02 25243 02 0000 150</w:t>
            </w:r>
          </w:p>
        </w:tc>
        <w:tc>
          <w:tcPr>
            <w:tcW w:w="5243" w:type="dxa"/>
            <w:shd w:val="clear" w:color="auto" w:fill="auto"/>
          </w:tcPr>
          <w:p w:rsidR="00DB6777" w:rsidRPr="0093529E" w:rsidRDefault="00DB6777" w:rsidP="00B64F39">
            <w:pPr>
              <w:ind w:left="-34"/>
              <w:contextualSpacing/>
              <w:jc w:val="both"/>
              <w:rPr>
                <w:bCs/>
              </w:rPr>
            </w:pPr>
            <w:r>
              <w:rPr>
                <w:bCs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</w:tr>
      <w:tr w:rsidR="0093529E" w:rsidRPr="00BA063B" w:rsidTr="00E944CB">
        <w:tc>
          <w:tcPr>
            <w:tcW w:w="851" w:type="dxa"/>
          </w:tcPr>
          <w:p w:rsidR="0093529E" w:rsidRDefault="0093529E" w:rsidP="00DB6777">
            <w:pPr>
              <w:ind w:left="-108" w:right="-109"/>
              <w:contextualSpacing/>
              <w:jc w:val="center"/>
            </w:pPr>
            <w:r>
              <w:t>20.</w:t>
            </w:r>
            <w:r w:rsidR="00DB6777">
              <w:t>3</w:t>
            </w:r>
          </w:p>
        </w:tc>
        <w:tc>
          <w:tcPr>
            <w:tcW w:w="1135" w:type="dxa"/>
            <w:shd w:val="clear" w:color="auto" w:fill="auto"/>
          </w:tcPr>
          <w:p w:rsidR="0093529E" w:rsidRDefault="0093529E" w:rsidP="00083F30">
            <w:pPr>
              <w:ind w:left="-108" w:right="-109"/>
              <w:contextualSpacing/>
              <w:jc w:val="center"/>
            </w:pPr>
            <w:r>
              <w:t>758</w:t>
            </w:r>
          </w:p>
        </w:tc>
        <w:tc>
          <w:tcPr>
            <w:tcW w:w="2552" w:type="dxa"/>
            <w:shd w:val="clear" w:color="auto" w:fill="auto"/>
          </w:tcPr>
          <w:p w:rsidR="0093529E" w:rsidRDefault="0093529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2 02 25261 02 0000 150</w:t>
            </w:r>
          </w:p>
        </w:tc>
        <w:tc>
          <w:tcPr>
            <w:tcW w:w="5243" w:type="dxa"/>
            <w:shd w:val="clear" w:color="auto" w:fill="auto"/>
          </w:tcPr>
          <w:p w:rsidR="0093529E" w:rsidRPr="005D21A2" w:rsidRDefault="0093529E" w:rsidP="00B64F39">
            <w:pPr>
              <w:ind w:left="-34"/>
              <w:contextualSpacing/>
              <w:jc w:val="both"/>
              <w:rPr>
                <w:bCs/>
              </w:rPr>
            </w:pPr>
            <w:r w:rsidRPr="0093529E">
              <w:rPr>
                <w:bCs/>
              </w:rPr>
              <w:t>Субсидии бюджетам субъектов Российской Федерации на развитие заправочной инфраструктуры компримированного природного газа</w:t>
            </w:r>
          </w:p>
        </w:tc>
      </w:tr>
      <w:tr w:rsidR="0093529E" w:rsidRPr="00BA063B" w:rsidTr="00E944CB">
        <w:tc>
          <w:tcPr>
            <w:tcW w:w="851" w:type="dxa"/>
          </w:tcPr>
          <w:p w:rsidR="0093529E" w:rsidRDefault="0093529E" w:rsidP="00DB6777">
            <w:pPr>
              <w:ind w:left="-108" w:right="-109"/>
              <w:contextualSpacing/>
              <w:jc w:val="center"/>
            </w:pPr>
            <w:r>
              <w:t>20.</w:t>
            </w:r>
            <w:r w:rsidR="00DB6777">
              <w:t>4</w:t>
            </w:r>
          </w:p>
        </w:tc>
        <w:tc>
          <w:tcPr>
            <w:tcW w:w="1135" w:type="dxa"/>
            <w:shd w:val="clear" w:color="auto" w:fill="auto"/>
          </w:tcPr>
          <w:p w:rsidR="0093529E" w:rsidRDefault="0093529E" w:rsidP="00083F30">
            <w:pPr>
              <w:ind w:left="-108" w:right="-109"/>
              <w:contextualSpacing/>
              <w:jc w:val="center"/>
            </w:pPr>
            <w:r>
              <w:t>758</w:t>
            </w:r>
          </w:p>
        </w:tc>
        <w:tc>
          <w:tcPr>
            <w:tcW w:w="2552" w:type="dxa"/>
            <w:shd w:val="clear" w:color="auto" w:fill="auto"/>
          </w:tcPr>
          <w:p w:rsidR="0093529E" w:rsidRDefault="0093529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2 02 25424 02 0000 150</w:t>
            </w:r>
          </w:p>
        </w:tc>
        <w:tc>
          <w:tcPr>
            <w:tcW w:w="5243" w:type="dxa"/>
            <w:shd w:val="clear" w:color="auto" w:fill="auto"/>
          </w:tcPr>
          <w:p w:rsidR="0093529E" w:rsidRPr="005D21A2" w:rsidRDefault="0093529E" w:rsidP="00B64F39">
            <w:pPr>
              <w:ind w:left="-34"/>
              <w:contextualSpacing/>
              <w:jc w:val="both"/>
              <w:rPr>
                <w:bCs/>
              </w:rPr>
            </w:pPr>
            <w:r w:rsidRPr="0093529E">
              <w:rPr>
                <w:bCs/>
              </w:rPr>
              <w:t xml:space="preserve">Субсидии бюджетам субъектов Российской Федерации на создание комфортной городской среды в малых городах и исторических поселениях </w:t>
            </w:r>
            <w:r>
              <w:rPr>
                <w:bCs/>
              </w:rPr>
              <w:t>–</w:t>
            </w:r>
            <w:r w:rsidRPr="0093529E">
              <w:rPr>
                <w:bCs/>
              </w:rPr>
              <w:t xml:space="preserve"> победителях Всероссийского конкурса лучших проектов создания комфортной городской среды</w:t>
            </w:r>
          </w:p>
        </w:tc>
      </w:tr>
      <w:tr w:rsidR="00DB6777" w:rsidRPr="00BA063B" w:rsidTr="00E944CB">
        <w:tc>
          <w:tcPr>
            <w:tcW w:w="851" w:type="dxa"/>
          </w:tcPr>
          <w:p w:rsidR="00DB6777" w:rsidRDefault="00DB6777" w:rsidP="0093529E">
            <w:pPr>
              <w:ind w:left="-108" w:right="-109"/>
              <w:contextualSpacing/>
              <w:jc w:val="center"/>
            </w:pPr>
            <w:r>
              <w:t>20.5</w:t>
            </w:r>
          </w:p>
        </w:tc>
        <w:tc>
          <w:tcPr>
            <w:tcW w:w="1135" w:type="dxa"/>
            <w:shd w:val="clear" w:color="auto" w:fill="auto"/>
          </w:tcPr>
          <w:p w:rsidR="00DB6777" w:rsidRDefault="00DB6777" w:rsidP="00083F30">
            <w:pPr>
              <w:ind w:left="-108" w:right="-109"/>
              <w:contextualSpacing/>
              <w:jc w:val="center"/>
            </w:pPr>
            <w:r>
              <w:t>758</w:t>
            </w:r>
          </w:p>
        </w:tc>
        <w:tc>
          <w:tcPr>
            <w:tcW w:w="2552" w:type="dxa"/>
            <w:shd w:val="clear" w:color="auto" w:fill="auto"/>
          </w:tcPr>
          <w:p w:rsidR="00DB6777" w:rsidRDefault="00DB6777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2 02 25555 02 0000 150</w:t>
            </w:r>
          </w:p>
        </w:tc>
        <w:tc>
          <w:tcPr>
            <w:tcW w:w="5243" w:type="dxa"/>
            <w:shd w:val="clear" w:color="auto" w:fill="auto"/>
          </w:tcPr>
          <w:p w:rsidR="00DB6777" w:rsidRPr="0093529E" w:rsidRDefault="00DB6777" w:rsidP="00B64F39">
            <w:pPr>
              <w:ind w:left="-34"/>
              <w:contextualSpacing/>
              <w:jc w:val="both"/>
              <w:rPr>
                <w:bCs/>
              </w:rPr>
            </w:pPr>
            <w:r>
              <w:rPr>
                <w:bCs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</w:tr>
      <w:tr w:rsidR="00DB6777" w:rsidRPr="00BA063B" w:rsidTr="00E944CB">
        <w:tc>
          <w:tcPr>
            <w:tcW w:w="851" w:type="dxa"/>
          </w:tcPr>
          <w:p w:rsidR="00DB6777" w:rsidRDefault="00DB6777" w:rsidP="0093529E">
            <w:pPr>
              <w:ind w:left="-108" w:right="-109"/>
              <w:contextualSpacing/>
              <w:jc w:val="center"/>
            </w:pPr>
            <w:r>
              <w:t>20.6</w:t>
            </w:r>
          </w:p>
        </w:tc>
        <w:tc>
          <w:tcPr>
            <w:tcW w:w="1135" w:type="dxa"/>
            <w:shd w:val="clear" w:color="auto" w:fill="auto"/>
          </w:tcPr>
          <w:p w:rsidR="00DB6777" w:rsidRDefault="00DB6777" w:rsidP="00083F30">
            <w:pPr>
              <w:ind w:left="-108" w:right="-109"/>
              <w:contextualSpacing/>
              <w:jc w:val="center"/>
            </w:pPr>
            <w:r>
              <w:t>758</w:t>
            </w:r>
          </w:p>
        </w:tc>
        <w:tc>
          <w:tcPr>
            <w:tcW w:w="2552" w:type="dxa"/>
            <w:shd w:val="clear" w:color="auto" w:fill="auto"/>
          </w:tcPr>
          <w:p w:rsidR="00DB6777" w:rsidRDefault="00DB6777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2 02 25766 02 0000 150</w:t>
            </w:r>
          </w:p>
        </w:tc>
        <w:tc>
          <w:tcPr>
            <w:tcW w:w="5243" w:type="dxa"/>
            <w:shd w:val="clear" w:color="auto" w:fill="auto"/>
          </w:tcPr>
          <w:p w:rsidR="00DB6777" w:rsidRDefault="00DB6777" w:rsidP="00B64F39">
            <w:pPr>
              <w:ind w:left="-34"/>
              <w:contextualSpacing/>
              <w:jc w:val="both"/>
              <w:rPr>
                <w:bCs/>
              </w:rPr>
            </w:pPr>
            <w:r w:rsidRPr="00DB6777">
              <w:rPr>
                <w:bCs/>
              </w:rPr>
              <w:t>Субсидии бюджетам субъектов Российской Федерации на развитие зарядной инфраструктуры для электромобилей</w:t>
            </w:r>
          </w:p>
        </w:tc>
      </w:tr>
      <w:tr w:rsidR="00DB6777" w:rsidRPr="00BA063B" w:rsidTr="00E944CB">
        <w:tc>
          <w:tcPr>
            <w:tcW w:w="851" w:type="dxa"/>
          </w:tcPr>
          <w:p w:rsidR="00DB6777" w:rsidRDefault="00DB6777" w:rsidP="00DB6777">
            <w:pPr>
              <w:ind w:left="-108" w:right="-109"/>
              <w:contextualSpacing/>
              <w:jc w:val="center"/>
            </w:pPr>
            <w:r>
              <w:t>20.7</w:t>
            </w:r>
          </w:p>
        </w:tc>
        <w:tc>
          <w:tcPr>
            <w:tcW w:w="1135" w:type="dxa"/>
            <w:shd w:val="clear" w:color="auto" w:fill="auto"/>
          </w:tcPr>
          <w:p w:rsidR="00DB6777" w:rsidRDefault="00DB6777" w:rsidP="00DB6777">
            <w:pPr>
              <w:ind w:left="-108" w:right="-109"/>
              <w:contextualSpacing/>
              <w:jc w:val="center"/>
            </w:pPr>
            <w:r>
              <w:t>758</w:t>
            </w:r>
          </w:p>
        </w:tc>
        <w:tc>
          <w:tcPr>
            <w:tcW w:w="2552" w:type="dxa"/>
            <w:shd w:val="clear" w:color="auto" w:fill="auto"/>
          </w:tcPr>
          <w:p w:rsidR="00DB6777" w:rsidRDefault="00DB6777" w:rsidP="00DB6777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2 03 02030 02 0000 150</w:t>
            </w:r>
          </w:p>
        </w:tc>
        <w:tc>
          <w:tcPr>
            <w:tcW w:w="5243" w:type="dxa"/>
            <w:shd w:val="clear" w:color="auto" w:fill="auto"/>
          </w:tcPr>
          <w:p w:rsidR="00DB6777" w:rsidRPr="00E9269D" w:rsidRDefault="00DB6777" w:rsidP="00DB6777">
            <w:pPr>
              <w:jc w:val="both"/>
            </w:pPr>
            <w:r w:rsidRPr="00E9269D">
              <w:t>Безвозмездные поступления в бюджеты субъектов Российской Федерации</w:t>
            </w:r>
            <w:r>
              <w:t xml:space="preserve"> от публично-правовой компании «Фонд развития территорий»</w:t>
            </w:r>
            <w:r w:rsidRPr="00E9269D">
              <w:t xml:space="preserve"> на обеспечение мероприятий по капитальному ремонту многоквартирных домов</w:t>
            </w:r>
          </w:p>
        </w:tc>
      </w:tr>
      <w:tr w:rsidR="00DB6777" w:rsidRPr="00BA063B" w:rsidTr="00E944CB">
        <w:tc>
          <w:tcPr>
            <w:tcW w:w="851" w:type="dxa"/>
          </w:tcPr>
          <w:p w:rsidR="00DB6777" w:rsidRDefault="00DB6777" w:rsidP="00DB6777">
            <w:pPr>
              <w:ind w:left="-108" w:right="-109"/>
              <w:contextualSpacing/>
              <w:jc w:val="center"/>
            </w:pPr>
            <w:r>
              <w:t>20.8</w:t>
            </w:r>
          </w:p>
        </w:tc>
        <w:tc>
          <w:tcPr>
            <w:tcW w:w="1135" w:type="dxa"/>
            <w:shd w:val="clear" w:color="auto" w:fill="auto"/>
          </w:tcPr>
          <w:p w:rsidR="00DB6777" w:rsidRDefault="00DB6777" w:rsidP="00DB6777">
            <w:pPr>
              <w:ind w:left="-108" w:right="-109"/>
              <w:contextualSpacing/>
              <w:jc w:val="center"/>
            </w:pPr>
            <w:r>
              <w:t>758</w:t>
            </w:r>
          </w:p>
        </w:tc>
        <w:tc>
          <w:tcPr>
            <w:tcW w:w="2552" w:type="dxa"/>
            <w:shd w:val="clear" w:color="auto" w:fill="auto"/>
          </w:tcPr>
          <w:p w:rsidR="00DB6777" w:rsidRDefault="00DB6777" w:rsidP="00DB6777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2 03 02040 02 0000 150</w:t>
            </w:r>
          </w:p>
        </w:tc>
        <w:tc>
          <w:tcPr>
            <w:tcW w:w="5243" w:type="dxa"/>
            <w:shd w:val="clear" w:color="auto" w:fill="auto"/>
          </w:tcPr>
          <w:p w:rsidR="00DB6777" w:rsidRDefault="00DB6777" w:rsidP="00DB6777">
            <w:pPr>
              <w:jc w:val="both"/>
            </w:pPr>
            <w:r w:rsidRPr="00E9269D">
              <w:t xml:space="preserve">Безвозмездные поступления в бюджеты субъектов Российской Федерации от публично-правовой компании </w:t>
            </w:r>
            <w:r>
              <w:t>«</w:t>
            </w:r>
            <w:r w:rsidRPr="00E9269D">
              <w:t>Фонд развития территорий</w:t>
            </w:r>
            <w:r>
              <w:t>»</w:t>
            </w:r>
            <w:r w:rsidRPr="00E9269D"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 w:rsidRPr="00E9269D">
              <w:lastRenderedPageBreak/>
              <w:t>необходимости развития малоэтажного жилищного строительства</w:t>
            </w:r>
          </w:p>
        </w:tc>
      </w:tr>
      <w:tr w:rsidR="0093529E" w:rsidRPr="00BA063B" w:rsidTr="00E944CB">
        <w:tc>
          <w:tcPr>
            <w:tcW w:w="851" w:type="dxa"/>
          </w:tcPr>
          <w:p w:rsidR="0093529E" w:rsidRDefault="00201030" w:rsidP="00083F30">
            <w:pPr>
              <w:ind w:left="-108" w:right="-109"/>
              <w:contextualSpacing/>
              <w:jc w:val="center"/>
            </w:pPr>
            <w:r>
              <w:lastRenderedPageBreak/>
              <w:t>21</w:t>
            </w:r>
          </w:p>
        </w:tc>
        <w:tc>
          <w:tcPr>
            <w:tcW w:w="1135" w:type="dxa"/>
            <w:shd w:val="clear" w:color="auto" w:fill="auto"/>
          </w:tcPr>
          <w:p w:rsidR="0093529E" w:rsidRDefault="00201030" w:rsidP="00083F30">
            <w:pPr>
              <w:ind w:left="-108" w:right="-109"/>
              <w:contextualSpacing/>
              <w:jc w:val="center"/>
            </w:pPr>
            <w:r>
              <w:t>759</w:t>
            </w:r>
          </w:p>
        </w:tc>
        <w:tc>
          <w:tcPr>
            <w:tcW w:w="2552" w:type="dxa"/>
            <w:shd w:val="clear" w:color="auto" w:fill="auto"/>
          </w:tcPr>
          <w:p w:rsidR="0093529E" w:rsidRDefault="0093529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93529E" w:rsidRPr="005D21A2" w:rsidRDefault="00201030" w:rsidP="00B64F39">
            <w:pPr>
              <w:ind w:left="-34"/>
              <w:contextualSpacing/>
              <w:jc w:val="both"/>
              <w:rPr>
                <w:bCs/>
              </w:rPr>
            </w:pPr>
            <w:r>
              <w:rPr>
                <w:bCs/>
              </w:rPr>
              <w:t>Министерство строительства Кировской области</w:t>
            </w:r>
          </w:p>
        </w:tc>
      </w:tr>
      <w:tr w:rsidR="0093529E" w:rsidRPr="00BA063B" w:rsidTr="00E944CB">
        <w:tc>
          <w:tcPr>
            <w:tcW w:w="851" w:type="dxa"/>
          </w:tcPr>
          <w:p w:rsidR="0093529E" w:rsidRDefault="00E6399C" w:rsidP="00E6399C">
            <w:pPr>
              <w:ind w:left="-108" w:right="-109"/>
              <w:contextualSpacing/>
              <w:jc w:val="center"/>
            </w:pPr>
            <w:r>
              <w:t>21.2‒1</w:t>
            </w:r>
          </w:p>
        </w:tc>
        <w:tc>
          <w:tcPr>
            <w:tcW w:w="1135" w:type="dxa"/>
            <w:shd w:val="clear" w:color="auto" w:fill="auto"/>
          </w:tcPr>
          <w:p w:rsidR="0093529E" w:rsidRDefault="00E6399C" w:rsidP="00083F30">
            <w:pPr>
              <w:ind w:left="-108" w:right="-109"/>
              <w:contextualSpacing/>
              <w:jc w:val="center"/>
            </w:pPr>
            <w:r>
              <w:t>759</w:t>
            </w:r>
          </w:p>
        </w:tc>
        <w:tc>
          <w:tcPr>
            <w:tcW w:w="2552" w:type="dxa"/>
            <w:shd w:val="clear" w:color="auto" w:fill="auto"/>
          </w:tcPr>
          <w:p w:rsidR="0093529E" w:rsidRDefault="00E6399C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2 02 25239 02 0000 150</w:t>
            </w:r>
          </w:p>
        </w:tc>
        <w:tc>
          <w:tcPr>
            <w:tcW w:w="5243" w:type="dxa"/>
            <w:shd w:val="clear" w:color="auto" w:fill="auto"/>
          </w:tcPr>
          <w:p w:rsidR="0093529E" w:rsidRPr="005D21A2" w:rsidRDefault="00E6399C" w:rsidP="00B64F39">
            <w:pPr>
              <w:ind w:left="-34"/>
              <w:contextualSpacing/>
              <w:jc w:val="both"/>
              <w:rPr>
                <w:bCs/>
              </w:rPr>
            </w:pPr>
            <w:r w:rsidRPr="00E6399C">
              <w:rPr>
                <w:bCs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</w:tr>
      <w:tr w:rsidR="0093529E" w:rsidRPr="00BA063B" w:rsidTr="00E944CB">
        <w:tc>
          <w:tcPr>
            <w:tcW w:w="851" w:type="dxa"/>
          </w:tcPr>
          <w:p w:rsidR="0093529E" w:rsidRDefault="00E6399C" w:rsidP="00DB6777">
            <w:pPr>
              <w:ind w:left="-108" w:right="-109"/>
              <w:contextualSpacing/>
              <w:jc w:val="center"/>
            </w:pPr>
            <w:r>
              <w:t>21.3</w:t>
            </w:r>
            <w:r w:rsidR="00DB6777">
              <w:t>‒</w:t>
            </w:r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93529E" w:rsidRDefault="00E6399C" w:rsidP="00083F30">
            <w:pPr>
              <w:ind w:left="-108" w:right="-109"/>
              <w:contextualSpacing/>
              <w:jc w:val="center"/>
            </w:pPr>
            <w:r>
              <w:t>759</w:t>
            </w:r>
          </w:p>
        </w:tc>
        <w:tc>
          <w:tcPr>
            <w:tcW w:w="2552" w:type="dxa"/>
            <w:shd w:val="clear" w:color="auto" w:fill="auto"/>
          </w:tcPr>
          <w:p w:rsidR="0093529E" w:rsidRDefault="00E6399C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2 02 25318 02 0000 150</w:t>
            </w:r>
          </w:p>
        </w:tc>
        <w:tc>
          <w:tcPr>
            <w:tcW w:w="5243" w:type="dxa"/>
            <w:shd w:val="clear" w:color="auto" w:fill="auto"/>
          </w:tcPr>
          <w:p w:rsidR="0093529E" w:rsidRPr="005D21A2" w:rsidRDefault="00E6399C" w:rsidP="00B64F39">
            <w:pPr>
              <w:ind w:left="-34"/>
              <w:contextualSpacing/>
              <w:jc w:val="both"/>
              <w:rPr>
                <w:bCs/>
              </w:rPr>
            </w:pPr>
            <w:r w:rsidRPr="00E6399C">
              <w:rPr>
                <w:bCs/>
              </w:rPr>
              <w:t>Субсидии бюджетам субъектов Российской Федерации на реализацию проектов комплексного развития территорий</w:t>
            </w:r>
          </w:p>
        </w:tc>
      </w:tr>
      <w:tr w:rsidR="0093529E" w:rsidRPr="00BA063B" w:rsidTr="00E944CB">
        <w:tc>
          <w:tcPr>
            <w:tcW w:w="851" w:type="dxa"/>
          </w:tcPr>
          <w:p w:rsidR="0093529E" w:rsidRDefault="00E6399C" w:rsidP="00E6399C">
            <w:pPr>
              <w:ind w:left="-108" w:right="-109"/>
              <w:contextualSpacing/>
              <w:jc w:val="center"/>
            </w:pPr>
            <w:r>
              <w:t>21.4‒1</w:t>
            </w:r>
          </w:p>
        </w:tc>
        <w:tc>
          <w:tcPr>
            <w:tcW w:w="1135" w:type="dxa"/>
            <w:shd w:val="clear" w:color="auto" w:fill="auto"/>
          </w:tcPr>
          <w:p w:rsidR="0093529E" w:rsidRDefault="00E6399C" w:rsidP="00083F30">
            <w:pPr>
              <w:ind w:left="-108" w:right="-109"/>
              <w:contextualSpacing/>
              <w:jc w:val="center"/>
            </w:pPr>
            <w:r>
              <w:t>759</w:t>
            </w:r>
          </w:p>
        </w:tc>
        <w:tc>
          <w:tcPr>
            <w:tcW w:w="2552" w:type="dxa"/>
            <w:shd w:val="clear" w:color="auto" w:fill="auto"/>
          </w:tcPr>
          <w:p w:rsidR="0093529E" w:rsidRDefault="00E6399C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2 02 27111 02 0000 150</w:t>
            </w:r>
          </w:p>
        </w:tc>
        <w:tc>
          <w:tcPr>
            <w:tcW w:w="5243" w:type="dxa"/>
            <w:shd w:val="clear" w:color="auto" w:fill="auto"/>
          </w:tcPr>
          <w:p w:rsidR="0093529E" w:rsidRPr="005D21A2" w:rsidRDefault="00F72C62" w:rsidP="00B64F39">
            <w:pPr>
              <w:ind w:left="-34"/>
              <w:contextualSpacing/>
              <w:jc w:val="both"/>
              <w:rPr>
                <w:bCs/>
              </w:rPr>
            </w:pPr>
            <w:r w:rsidRPr="00F72C62">
              <w:rPr>
                <w:bCs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</w:tr>
      <w:tr w:rsidR="00FD0F51" w:rsidRPr="00BA063B" w:rsidTr="00E944CB">
        <w:tc>
          <w:tcPr>
            <w:tcW w:w="851" w:type="dxa"/>
          </w:tcPr>
          <w:p w:rsidR="00FD0F51" w:rsidRDefault="00FD0F51" w:rsidP="00083F30">
            <w:pPr>
              <w:ind w:left="-108" w:right="-109"/>
              <w:contextualSpacing/>
              <w:jc w:val="center"/>
            </w:pPr>
            <w:r>
              <w:t>22</w:t>
            </w:r>
          </w:p>
        </w:tc>
        <w:tc>
          <w:tcPr>
            <w:tcW w:w="1135" w:type="dxa"/>
            <w:shd w:val="clear" w:color="auto" w:fill="auto"/>
          </w:tcPr>
          <w:p w:rsidR="00FD0F51" w:rsidRDefault="00FD0F51" w:rsidP="00083F30">
            <w:pPr>
              <w:ind w:left="-108" w:right="-109"/>
              <w:contextualSpacing/>
              <w:jc w:val="center"/>
            </w:pPr>
            <w:r>
              <w:t>801</w:t>
            </w:r>
          </w:p>
        </w:tc>
        <w:tc>
          <w:tcPr>
            <w:tcW w:w="2552" w:type="dxa"/>
            <w:shd w:val="clear" w:color="auto" w:fill="auto"/>
          </w:tcPr>
          <w:p w:rsidR="00FD0F51" w:rsidRDefault="00FD0F51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FD0F51" w:rsidRPr="005D21A2" w:rsidRDefault="00FD0F51" w:rsidP="00B64F39">
            <w:pPr>
              <w:ind w:left="-34"/>
              <w:contextualSpacing/>
              <w:jc w:val="both"/>
              <w:rPr>
                <w:bCs/>
              </w:rPr>
            </w:pPr>
            <w:r>
              <w:rPr>
                <w:bCs/>
              </w:rPr>
              <w:t>Министерство здравоохранения Кировской области</w:t>
            </w:r>
          </w:p>
        </w:tc>
      </w:tr>
      <w:tr w:rsidR="00342F1B" w:rsidRPr="00BA063B" w:rsidTr="00E944CB">
        <w:tc>
          <w:tcPr>
            <w:tcW w:w="851" w:type="dxa"/>
          </w:tcPr>
          <w:p w:rsidR="00342F1B" w:rsidRPr="00342F1B" w:rsidRDefault="00342F1B" w:rsidP="00083F30">
            <w:pPr>
              <w:ind w:left="-108" w:right="-109"/>
              <w:contextualSpacing/>
              <w:jc w:val="center"/>
            </w:pPr>
            <w:r>
              <w:rPr>
                <w:lang w:val="en-US"/>
              </w:rPr>
              <w:t>22</w:t>
            </w:r>
            <w:r>
              <w:t>.1</w:t>
            </w:r>
          </w:p>
        </w:tc>
        <w:tc>
          <w:tcPr>
            <w:tcW w:w="1135" w:type="dxa"/>
            <w:shd w:val="clear" w:color="auto" w:fill="auto"/>
          </w:tcPr>
          <w:p w:rsidR="00342F1B" w:rsidRDefault="00342F1B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342F1B" w:rsidRDefault="00342F1B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342F1B" w:rsidRDefault="00342F1B" w:rsidP="00B64F39">
            <w:pPr>
              <w:ind w:left="-34"/>
              <w:contextualSpacing/>
              <w:jc w:val="both"/>
              <w:rPr>
                <w:bCs/>
              </w:rPr>
            </w:pPr>
          </w:p>
        </w:tc>
      </w:tr>
      <w:tr w:rsidR="00D46701" w:rsidRPr="00BA063B" w:rsidTr="00E944CB">
        <w:tc>
          <w:tcPr>
            <w:tcW w:w="851" w:type="dxa"/>
          </w:tcPr>
          <w:p w:rsidR="00D46701" w:rsidRDefault="00D46701" w:rsidP="00D46701">
            <w:pPr>
              <w:ind w:left="-108" w:right="-109"/>
              <w:contextualSpacing/>
              <w:jc w:val="center"/>
            </w:pPr>
            <w:r>
              <w:t>22.1‒1</w:t>
            </w:r>
          </w:p>
        </w:tc>
        <w:tc>
          <w:tcPr>
            <w:tcW w:w="1135" w:type="dxa"/>
            <w:shd w:val="clear" w:color="auto" w:fill="auto"/>
          </w:tcPr>
          <w:p w:rsidR="00D46701" w:rsidRDefault="00D46701" w:rsidP="00083F30">
            <w:pPr>
              <w:ind w:left="-108" w:right="-109"/>
              <w:contextualSpacing/>
              <w:jc w:val="center"/>
            </w:pPr>
            <w:r>
              <w:t>801</w:t>
            </w:r>
          </w:p>
        </w:tc>
        <w:tc>
          <w:tcPr>
            <w:tcW w:w="2552" w:type="dxa"/>
            <w:shd w:val="clear" w:color="auto" w:fill="auto"/>
          </w:tcPr>
          <w:p w:rsidR="00D46701" w:rsidRDefault="00D46701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2 02 25107 02 0000 150</w:t>
            </w:r>
          </w:p>
        </w:tc>
        <w:tc>
          <w:tcPr>
            <w:tcW w:w="5243" w:type="dxa"/>
            <w:shd w:val="clear" w:color="auto" w:fill="auto"/>
          </w:tcPr>
          <w:p w:rsidR="00D46701" w:rsidRDefault="00D46701" w:rsidP="00B64F39">
            <w:pPr>
              <w:ind w:left="-34"/>
              <w:contextualSpacing/>
              <w:jc w:val="both"/>
              <w:rPr>
                <w:bCs/>
              </w:rPr>
            </w:pPr>
            <w:r w:rsidRPr="00D46701">
              <w:rPr>
                <w:bCs/>
              </w:rPr>
              <w:t>Субсидии бюджетам субъектов Российской Федерации на обеспечение детей с сахарным диабетом 1 типа в возрасте от 2-х до 17-ти лет включительно системами непрерывного мониторинга глюкозы</w:t>
            </w:r>
          </w:p>
        </w:tc>
      </w:tr>
      <w:tr w:rsidR="00342F1B" w:rsidRPr="00BA063B" w:rsidTr="00E944CB">
        <w:tc>
          <w:tcPr>
            <w:tcW w:w="851" w:type="dxa"/>
          </w:tcPr>
          <w:p w:rsidR="00342F1B" w:rsidRDefault="00342F1B" w:rsidP="00342F1B">
            <w:pPr>
              <w:ind w:left="-108" w:right="-109"/>
              <w:contextualSpacing/>
              <w:jc w:val="center"/>
            </w:pPr>
            <w:r>
              <w:t>22.1‒2</w:t>
            </w:r>
          </w:p>
        </w:tc>
        <w:tc>
          <w:tcPr>
            <w:tcW w:w="1135" w:type="dxa"/>
            <w:shd w:val="clear" w:color="auto" w:fill="auto"/>
          </w:tcPr>
          <w:p w:rsidR="00342F1B" w:rsidRDefault="00342F1B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342F1B" w:rsidRDefault="00342F1B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342F1B" w:rsidRPr="00D46701" w:rsidRDefault="00342F1B" w:rsidP="00B64F39">
            <w:pPr>
              <w:ind w:left="-34"/>
              <w:contextualSpacing/>
              <w:jc w:val="both"/>
              <w:rPr>
                <w:bCs/>
              </w:rPr>
            </w:pPr>
          </w:p>
        </w:tc>
      </w:tr>
      <w:tr w:rsidR="00D46701" w:rsidRPr="00BA063B" w:rsidTr="00E944CB">
        <w:tc>
          <w:tcPr>
            <w:tcW w:w="851" w:type="dxa"/>
          </w:tcPr>
          <w:p w:rsidR="00D46701" w:rsidRDefault="00EE1D5B" w:rsidP="00083F30">
            <w:pPr>
              <w:ind w:left="-108" w:right="-109"/>
              <w:contextualSpacing/>
              <w:jc w:val="center"/>
            </w:pPr>
            <w:r>
              <w:t>22.2</w:t>
            </w:r>
          </w:p>
        </w:tc>
        <w:tc>
          <w:tcPr>
            <w:tcW w:w="1135" w:type="dxa"/>
            <w:shd w:val="clear" w:color="auto" w:fill="auto"/>
          </w:tcPr>
          <w:p w:rsidR="00D46701" w:rsidRDefault="00EE1D5B" w:rsidP="00083F30">
            <w:pPr>
              <w:ind w:left="-108" w:right="-109"/>
              <w:contextualSpacing/>
              <w:jc w:val="center"/>
            </w:pPr>
            <w:r>
              <w:t>801</w:t>
            </w:r>
          </w:p>
        </w:tc>
        <w:tc>
          <w:tcPr>
            <w:tcW w:w="2552" w:type="dxa"/>
            <w:shd w:val="clear" w:color="auto" w:fill="auto"/>
          </w:tcPr>
          <w:p w:rsidR="00D46701" w:rsidRDefault="00EE1D5B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2 02 25138 02 0000 150</w:t>
            </w:r>
          </w:p>
        </w:tc>
        <w:tc>
          <w:tcPr>
            <w:tcW w:w="5243" w:type="dxa"/>
            <w:shd w:val="clear" w:color="auto" w:fill="auto"/>
          </w:tcPr>
          <w:p w:rsidR="00D46701" w:rsidRDefault="00EE1D5B" w:rsidP="00EE1D5B">
            <w:pPr>
              <w:ind w:left="-34"/>
              <w:contextualSpacing/>
              <w:jc w:val="both"/>
              <w:rPr>
                <w:bCs/>
              </w:rPr>
            </w:pPr>
            <w:r w:rsidRPr="00EE1D5B">
              <w:rPr>
                <w:bCs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</w:t>
            </w:r>
            <w:r>
              <w:rPr>
                <w:bCs/>
              </w:rPr>
              <w:t> </w:t>
            </w:r>
            <w:r w:rsidRPr="00EE1D5B">
              <w:rPr>
                <w:bCs/>
              </w:rPr>
              <w:t>50</w:t>
            </w:r>
            <w:r>
              <w:rPr>
                <w:bCs/>
              </w:rPr>
              <w:t> </w:t>
            </w:r>
            <w:r w:rsidRPr="00EE1D5B">
              <w:rPr>
                <w:bCs/>
              </w:rPr>
              <w:t>тысяч человек</w:t>
            </w:r>
          </w:p>
        </w:tc>
      </w:tr>
      <w:tr w:rsidR="00D46701" w:rsidRPr="00BA063B" w:rsidTr="00E944CB">
        <w:tc>
          <w:tcPr>
            <w:tcW w:w="851" w:type="dxa"/>
          </w:tcPr>
          <w:p w:rsidR="00D46701" w:rsidRDefault="00EE1D5B" w:rsidP="00EE1D5B">
            <w:pPr>
              <w:ind w:left="-108" w:right="-109"/>
              <w:contextualSpacing/>
              <w:jc w:val="center"/>
            </w:pPr>
            <w:r>
              <w:t>22.2‒1</w:t>
            </w:r>
          </w:p>
        </w:tc>
        <w:tc>
          <w:tcPr>
            <w:tcW w:w="1135" w:type="dxa"/>
            <w:shd w:val="clear" w:color="auto" w:fill="auto"/>
          </w:tcPr>
          <w:p w:rsidR="00D46701" w:rsidRDefault="00EE1D5B" w:rsidP="00083F30">
            <w:pPr>
              <w:ind w:left="-108" w:right="-109"/>
              <w:contextualSpacing/>
              <w:jc w:val="center"/>
            </w:pPr>
            <w:r>
              <w:t>801</w:t>
            </w:r>
          </w:p>
        </w:tc>
        <w:tc>
          <w:tcPr>
            <w:tcW w:w="2552" w:type="dxa"/>
            <w:shd w:val="clear" w:color="auto" w:fill="auto"/>
          </w:tcPr>
          <w:p w:rsidR="00D46701" w:rsidRDefault="00EE1D5B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2 02 25152 02 0000 150</w:t>
            </w:r>
          </w:p>
        </w:tc>
        <w:tc>
          <w:tcPr>
            <w:tcW w:w="5243" w:type="dxa"/>
            <w:shd w:val="clear" w:color="auto" w:fill="auto"/>
          </w:tcPr>
          <w:p w:rsidR="00D46701" w:rsidRDefault="00EE1D5B" w:rsidP="00B64F39">
            <w:pPr>
              <w:ind w:left="-34"/>
              <w:contextualSpacing/>
              <w:jc w:val="both"/>
              <w:rPr>
                <w:bCs/>
              </w:rPr>
            </w:pPr>
            <w:r w:rsidRPr="00EE1D5B">
              <w:rPr>
                <w:bCs/>
              </w:rPr>
              <w:t>Субсидии бюджетам субъектов Российской Федерации на обеспечение беременных женщин с сахарным диабетом системами непрерывного мониторинга глюкозы</w:t>
            </w:r>
          </w:p>
        </w:tc>
      </w:tr>
      <w:tr w:rsidR="00D46701" w:rsidRPr="00BA063B" w:rsidTr="00E944CB">
        <w:tc>
          <w:tcPr>
            <w:tcW w:w="851" w:type="dxa"/>
          </w:tcPr>
          <w:p w:rsidR="00D46701" w:rsidRDefault="00FA4A8C" w:rsidP="00FA4A8C">
            <w:pPr>
              <w:ind w:left="-108" w:right="-109"/>
              <w:contextualSpacing/>
              <w:jc w:val="center"/>
            </w:pPr>
            <w:r>
              <w:t>22.6‒1</w:t>
            </w:r>
          </w:p>
        </w:tc>
        <w:tc>
          <w:tcPr>
            <w:tcW w:w="1135" w:type="dxa"/>
            <w:shd w:val="clear" w:color="auto" w:fill="auto"/>
          </w:tcPr>
          <w:p w:rsidR="00D46701" w:rsidRDefault="00FA4A8C" w:rsidP="00083F30">
            <w:pPr>
              <w:ind w:left="-108" w:right="-109"/>
              <w:contextualSpacing/>
              <w:jc w:val="center"/>
            </w:pPr>
            <w:r>
              <w:t>801</w:t>
            </w:r>
          </w:p>
        </w:tc>
        <w:tc>
          <w:tcPr>
            <w:tcW w:w="2552" w:type="dxa"/>
            <w:shd w:val="clear" w:color="auto" w:fill="auto"/>
          </w:tcPr>
          <w:p w:rsidR="00D46701" w:rsidRDefault="00FA4A8C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2 02 25214 02 0000 150</w:t>
            </w:r>
          </w:p>
        </w:tc>
        <w:tc>
          <w:tcPr>
            <w:tcW w:w="5243" w:type="dxa"/>
            <w:shd w:val="clear" w:color="auto" w:fill="auto"/>
          </w:tcPr>
          <w:p w:rsidR="00D46701" w:rsidRDefault="00FA4A8C" w:rsidP="00FA4A8C">
            <w:pPr>
              <w:ind w:left="-34"/>
              <w:contextualSpacing/>
              <w:jc w:val="both"/>
              <w:rPr>
                <w:bCs/>
              </w:rPr>
            </w:pPr>
            <w:r w:rsidRPr="00FA4A8C">
              <w:rPr>
                <w:bCs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обеспечению в амбулаторных условиях противовирусными лекарственными препаратами лиц, находящихся под диспанс</w:t>
            </w:r>
            <w:r>
              <w:rPr>
                <w:bCs/>
              </w:rPr>
              <w:t>ерным наблюдением, с диагнозом «</w:t>
            </w:r>
            <w:r w:rsidRPr="00FA4A8C">
              <w:rPr>
                <w:bCs/>
              </w:rPr>
              <w:t>хронический вирусный гепатит С</w:t>
            </w:r>
            <w:r>
              <w:rPr>
                <w:bCs/>
              </w:rPr>
              <w:t>»</w:t>
            </w:r>
          </w:p>
        </w:tc>
      </w:tr>
      <w:tr w:rsidR="00FA4A8C" w:rsidRPr="00BA063B" w:rsidTr="00E944CB">
        <w:tc>
          <w:tcPr>
            <w:tcW w:w="851" w:type="dxa"/>
          </w:tcPr>
          <w:p w:rsidR="00FA4A8C" w:rsidRDefault="00FA4A8C" w:rsidP="00FA4A8C">
            <w:pPr>
              <w:ind w:left="-108" w:right="-109"/>
              <w:contextualSpacing/>
              <w:jc w:val="center"/>
            </w:pPr>
            <w:r>
              <w:lastRenderedPageBreak/>
              <w:t>22.6‒2</w:t>
            </w:r>
          </w:p>
        </w:tc>
        <w:tc>
          <w:tcPr>
            <w:tcW w:w="1135" w:type="dxa"/>
            <w:shd w:val="clear" w:color="auto" w:fill="auto"/>
          </w:tcPr>
          <w:p w:rsidR="00FA4A8C" w:rsidRDefault="00FA4A8C" w:rsidP="00083F30">
            <w:pPr>
              <w:ind w:left="-108" w:right="-109"/>
              <w:contextualSpacing/>
              <w:jc w:val="center"/>
            </w:pPr>
            <w:r>
              <w:t>801</w:t>
            </w:r>
          </w:p>
        </w:tc>
        <w:tc>
          <w:tcPr>
            <w:tcW w:w="2552" w:type="dxa"/>
            <w:shd w:val="clear" w:color="auto" w:fill="auto"/>
          </w:tcPr>
          <w:p w:rsidR="00FA4A8C" w:rsidRDefault="00FA4A8C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2 02 25216 02 0000 150</w:t>
            </w:r>
          </w:p>
        </w:tc>
        <w:tc>
          <w:tcPr>
            <w:tcW w:w="5243" w:type="dxa"/>
            <w:shd w:val="clear" w:color="auto" w:fill="auto"/>
          </w:tcPr>
          <w:p w:rsidR="00FA4A8C" w:rsidRPr="00FA4A8C" w:rsidRDefault="00FA4A8C" w:rsidP="00FA4A8C">
            <w:pPr>
              <w:ind w:left="-34"/>
              <w:contextualSpacing/>
              <w:jc w:val="both"/>
              <w:rPr>
                <w:bCs/>
              </w:rPr>
            </w:pPr>
            <w:r w:rsidRPr="00FA4A8C">
              <w:rPr>
                <w:bCs/>
              </w:rPr>
              <w:t xml:space="preserve">Субсидии бюджетам субъектов Российской Федерации на реализацию организационных мероприятий, связанных с обеспечением лиц </w:t>
            </w:r>
            <w:r w:rsidRPr="00FA4A8C">
              <w:rPr>
                <w:bCs/>
                <w:spacing w:val="-6"/>
              </w:rPr>
              <w:t>лекарственными препаратами, предназначенными</w:t>
            </w:r>
            <w:r w:rsidRPr="00FA4A8C">
              <w:rPr>
                <w:bCs/>
              </w:rPr>
              <w:t xml:space="preserve">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FA4A8C">
              <w:rPr>
                <w:bCs/>
                <w:spacing w:val="-6"/>
              </w:rPr>
              <w:t>гемолитико</w:t>
            </w:r>
            <w:proofErr w:type="spellEnd"/>
            <w:r w:rsidRPr="00FA4A8C">
              <w:rPr>
                <w:bCs/>
                <w:spacing w:val="-6"/>
              </w:rPr>
              <w:t>-уремическим синдромом, юношеским</w:t>
            </w:r>
            <w:r w:rsidRPr="00FA4A8C">
              <w:rPr>
                <w:bCs/>
              </w:rPr>
              <w:t xml:space="preserve"> артритом с системным началом, </w:t>
            </w:r>
            <w:proofErr w:type="spellStart"/>
            <w:r w:rsidRPr="00FA4A8C">
              <w:rPr>
                <w:bCs/>
              </w:rPr>
              <w:t>мукополисахаридозом</w:t>
            </w:r>
            <w:proofErr w:type="spellEnd"/>
            <w:r w:rsidRPr="00FA4A8C">
              <w:rPr>
                <w:bCs/>
              </w:rPr>
              <w:t xml:space="preserve"> I, II и VI типов, </w:t>
            </w:r>
            <w:proofErr w:type="spellStart"/>
            <w:r w:rsidRPr="00FA4A8C">
              <w:rPr>
                <w:bCs/>
              </w:rPr>
              <w:t>апластической</w:t>
            </w:r>
            <w:proofErr w:type="spellEnd"/>
            <w:r w:rsidRPr="00FA4A8C">
              <w:rPr>
                <w:bCs/>
              </w:rPr>
              <w:t xml:space="preserve"> анемией неуточненной, наследственным дефицитом факторов II (фибриногена), VII (лабильного), X (Стюарта – </w:t>
            </w:r>
            <w:proofErr w:type="spellStart"/>
            <w:r w:rsidRPr="00FA4A8C">
              <w:rPr>
                <w:bCs/>
              </w:rPr>
              <w:t>Прауэра</w:t>
            </w:r>
            <w:proofErr w:type="spellEnd"/>
            <w:r w:rsidRPr="00FA4A8C">
              <w:rPr>
                <w:bCs/>
              </w:rPr>
              <w:t>), а также после трансплантации органов и (или) тканей</w:t>
            </w:r>
          </w:p>
        </w:tc>
      </w:tr>
      <w:tr w:rsidR="00FA4A8C" w:rsidRPr="00BA063B" w:rsidTr="00E944CB">
        <w:tc>
          <w:tcPr>
            <w:tcW w:w="851" w:type="dxa"/>
          </w:tcPr>
          <w:p w:rsidR="00FA4A8C" w:rsidRDefault="00FA4A8C" w:rsidP="00FA4A8C">
            <w:pPr>
              <w:ind w:left="-108" w:right="-109"/>
              <w:contextualSpacing/>
              <w:jc w:val="center"/>
            </w:pPr>
            <w:r>
              <w:t>22.6‒3</w:t>
            </w:r>
          </w:p>
        </w:tc>
        <w:tc>
          <w:tcPr>
            <w:tcW w:w="1135" w:type="dxa"/>
            <w:shd w:val="clear" w:color="auto" w:fill="auto"/>
          </w:tcPr>
          <w:p w:rsidR="00FA4A8C" w:rsidRDefault="00FA4A8C" w:rsidP="00083F30">
            <w:pPr>
              <w:ind w:left="-108" w:right="-109"/>
              <w:contextualSpacing/>
              <w:jc w:val="center"/>
            </w:pPr>
            <w:r>
              <w:t>801</w:t>
            </w:r>
          </w:p>
        </w:tc>
        <w:tc>
          <w:tcPr>
            <w:tcW w:w="2552" w:type="dxa"/>
            <w:shd w:val="clear" w:color="auto" w:fill="auto"/>
          </w:tcPr>
          <w:p w:rsidR="00FA4A8C" w:rsidRDefault="00FA4A8C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2 02 25314 02 0000 150</w:t>
            </w:r>
          </w:p>
        </w:tc>
        <w:tc>
          <w:tcPr>
            <w:tcW w:w="5243" w:type="dxa"/>
            <w:shd w:val="clear" w:color="auto" w:fill="auto"/>
          </w:tcPr>
          <w:p w:rsidR="00FA4A8C" w:rsidRPr="00FA4A8C" w:rsidRDefault="00FA4A8C" w:rsidP="00FA4A8C">
            <w:pPr>
              <w:ind w:left="-34"/>
              <w:contextualSpacing/>
              <w:jc w:val="both"/>
              <w:rPr>
                <w:bCs/>
              </w:rPr>
            </w:pPr>
            <w:r w:rsidRPr="00FA4A8C">
              <w:rPr>
                <w:bCs/>
              </w:rPr>
              <w:t>Субсидии бюджетам субъектов Российской Федерации на создание женских консультаций, в том числе в составе других организаций, для оказания медицинской помощи женщинам, в том числе проживающим в сельской местности, поселках городского типа и малых городах</w:t>
            </w:r>
          </w:p>
        </w:tc>
      </w:tr>
      <w:tr w:rsidR="00FA4A8C" w:rsidRPr="00BA063B" w:rsidTr="00E944CB">
        <w:tc>
          <w:tcPr>
            <w:tcW w:w="851" w:type="dxa"/>
          </w:tcPr>
          <w:p w:rsidR="00FA4A8C" w:rsidRDefault="00FA4A8C" w:rsidP="00FA4A8C">
            <w:pPr>
              <w:ind w:left="-108" w:right="-109"/>
              <w:contextualSpacing/>
              <w:jc w:val="center"/>
            </w:pPr>
            <w:r>
              <w:t>22.6‒4</w:t>
            </w:r>
          </w:p>
        </w:tc>
        <w:tc>
          <w:tcPr>
            <w:tcW w:w="1135" w:type="dxa"/>
            <w:shd w:val="clear" w:color="auto" w:fill="auto"/>
          </w:tcPr>
          <w:p w:rsidR="00FA4A8C" w:rsidRDefault="00FA4A8C" w:rsidP="00083F30">
            <w:pPr>
              <w:ind w:left="-108" w:right="-109"/>
              <w:contextualSpacing/>
              <w:jc w:val="center"/>
            </w:pPr>
            <w:r>
              <w:t>801</w:t>
            </w:r>
          </w:p>
        </w:tc>
        <w:tc>
          <w:tcPr>
            <w:tcW w:w="2552" w:type="dxa"/>
            <w:shd w:val="clear" w:color="auto" w:fill="auto"/>
          </w:tcPr>
          <w:p w:rsidR="00FA4A8C" w:rsidRDefault="00FA4A8C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2 02 25316 02 0000 150</w:t>
            </w:r>
          </w:p>
        </w:tc>
        <w:tc>
          <w:tcPr>
            <w:tcW w:w="5243" w:type="dxa"/>
            <w:shd w:val="clear" w:color="auto" w:fill="auto"/>
          </w:tcPr>
          <w:p w:rsidR="00FA4A8C" w:rsidRPr="00FA4A8C" w:rsidRDefault="00FA4A8C" w:rsidP="00FA4A8C">
            <w:pPr>
              <w:ind w:left="-34"/>
              <w:contextualSpacing/>
              <w:jc w:val="both"/>
              <w:rPr>
                <w:bCs/>
              </w:rPr>
            </w:pPr>
            <w:r w:rsidRPr="00FA4A8C">
              <w:rPr>
                <w:bCs/>
              </w:rPr>
              <w:t>Субсидии бюджетам субъектов Российской Федерации на оснащение (дооснащение и (или) переоснащение) медицинскими изделиями перинатальных центров и родильных домов (отделений), в том числе в составе других организаций</w:t>
            </w:r>
          </w:p>
        </w:tc>
      </w:tr>
      <w:tr w:rsidR="00BC1CB9" w:rsidRPr="00BA063B" w:rsidTr="00E944CB">
        <w:tc>
          <w:tcPr>
            <w:tcW w:w="851" w:type="dxa"/>
          </w:tcPr>
          <w:p w:rsidR="00BC1CB9" w:rsidRDefault="00BC1CB9" w:rsidP="00BC1CB9">
            <w:pPr>
              <w:ind w:left="-108" w:right="-109"/>
              <w:contextualSpacing/>
              <w:jc w:val="center"/>
            </w:pPr>
            <w:r>
              <w:t>22.9‒1</w:t>
            </w:r>
          </w:p>
        </w:tc>
        <w:tc>
          <w:tcPr>
            <w:tcW w:w="1135" w:type="dxa"/>
            <w:shd w:val="clear" w:color="auto" w:fill="auto"/>
          </w:tcPr>
          <w:p w:rsidR="00BC1CB9" w:rsidRDefault="00BC1CB9" w:rsidP="00083F30">
            <w:pPr>
              <w:ind w:left="-108" w:right="-109"/>
              <w:contextualSpacing/>
              <w:jc w:val="center"/>
            </w:pPr>
            <w:r>
              <w:t>801</w:t>
            </w:r>
          </w:p>
        </w:tc>
        <w:tc>
          <w:tcPr>
            <w:tcW w:w="2552" w:type="dxa"/>
            <w:shd w:val="clear" w:color="auto" w:fill="auto"/>
          </w:tcPr>
          <w:p w:rsidR="00BC1CB9" w:rsidRDefault="00BC1CB9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2 02 25468 02 0000 150</w:t>
            </w:r>
          </w:p>
        </w:tc>
        <w:tc>
          <w:tcPr>
            <w:tcW w:w="5243" w:type="dxa"/>
            <w:shd w:val="clear" w:color="auto" w:fill="auto"/>
          </w:tcPr>
          <w:p w:rsidR="00BC1CB9" w:rsidRPr="00FA4A8C" w:rsidRDefault="00BC1CB9" w:rsidP="00FA4A8C">
            <w:pPr>
              <w:ind w:left="-34"/>
              <w:contextualSpacing/>
              <w:jc w:val="both"/>
              <w:rPr>
                <w:bCs/>
              </w:rPr>
            </w:pPr>
            <w:r w:rsidRPr="00BC1CB9">
              <w:rPr>
                <w:bCs/>
              </w:rPr>
              <w:t>Субсидии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BC1CB9" w:rsidRPr="00BA063B" w:rsidTr="00E944CB">
        <w:tc>
          <w:tcPr>
            <w:tcW w:w="851" w:type="dxa"/>
          </w:tcPr>
          <w:p w:rsidR="00BC1CB9" w:rsidRDefault="00BC1CB9" w:rsidP="00BC1CB9">
            <w:pPr>
              <w:ind w:left="-108" w:right="-109"/>
              <w:contextualSpacing/>
              <w:jc w:val="center"/>
            </w:pPr>
            <w:r>
              <w:t>22.9‒2</w:t>
            </w:r>
          </w:p>
        </w:tc>
        <w:tc>
          <w:tcPr>
            <w:tcW w:w="1135" w:type="dxa"/>
            <w:shd w:val="clear" w:color="auto" w:fill="auto"/>
          </w:tcPr>
          <w:p w:rsidR="00BC1CB9" w:rsidRDefault="00BC1CB9" w:rsidP="00083F30">
            <w:pPr>
              <w:ind w:left="-108" w:right="-109"/>
              <w:contextualSpacing/>
              <w:jc w:val="center"/>
            </w:pPr>
            <w:r>
              <w:t>801</w:t>
            </w:r>
          </w:p>
        </w:tc>
        <w:tc>
          <w:tcPr>
            <w:tcW w:w="2552" w:type="dxa"/>
            <w:shd w:val="clear" w:color="auto" w:fill="auto"/>
          </w:tcPr>
          <w:p w:rsidR="00BC1CB9" w:rsidRDefault="00BC1CB9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2 02 25546 02 0000 150</w:t>
            </w:r>
          </w:p>
        </w:tc>
        <w:tc>
          <w:tcPr>
            <w:tcW w:w="5243" w:type="dxa"/>
            <w:shd w:val="clear" w:color="auto" w:fill="auto"/>
          </w:tcPr>
          <w:p w:rsidR="00BC1CB9" w:rsidRPr="00FA4A8C" w:rsidRDefault="00BC1CB9" w:rsidP="00FA4A8C">
            <w:pPr>
              <w:ind w:left="-34"/>
              <w:contextualSpacing/>
              <w:jc w:val="both"/>
              <w:rPr>
                <w:bCs/>
              </w:rPr>
            </w:pPr>
            <w:r w:rsidRPr="00BC1CB9">
              <w:rPr>
                <w:bCs/>
              </w:rPr>
              <w:t>Субсидии бюджетам субъектов Российской Федерации на организацию центров здоровья для взрослых на базе отделений (кабинетов) медицинской профилактики в центральных районных и районных больницах, в том числе в удаленных населенных пунктах, а также оснащение (дооснащение) оборудованием для выявления и коррекции факторов риска развития хронических неинфекционных заболеваний</w:t>
            </w:r>
          </w:p>
        </w:tc>
      </w:tr>
      <w:tr w:rsidR="00FD0F51" w:rsidRPr="00BA063B" w:rsidTr="00E944CB">
        <w:tc>
          <w:tcPr>
            <w:tcW w:w="851" w:type="dxa"/>
          </w:tcPr>
          <w:p w:rsidR="00FD0F51" w:rsidRDefault="00FD0F51" w:rsidP="00083F30">
            <w:pPr>
              <w:ind w:left="-108" w:right="-109"/>
              <w:contextualSpacing/>
              <w:jc w:val="center"/>
            </w:pPr>
            <w:r>
              <w:t>22.15</w:t>
            </w:r>
          </w:p>
        </w:tc>
        <w:tc>
          <w:tcPr>
            <w:tcW w:w="1135" w:type="dxa"/>
            <w:shd w:val="clear" w:color="auto" w:fill="auto"/>
          </w:tcPr>
          <w:p w:rsidR="00FD0F51" w:rsidRDefault="00FD0F51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FD0F51" w:rsidRDefault="00FD0F51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FD0F51" w:rsidRPr="005D21A2" w:rsidRDefault="00FD0F51" w:rsidP="00B64F39">
            <w:pPr>
              <w:ind w:left="-34"/>
              <w:contextualSpacing/>
              <w:jc w:val="both"/>
              <w:rPr>
                <w:bCs/>
              </w:rPr>
            </w:pPr>
          </w:p>
        </w:tc>
      </w:tr>
      <w:tr w:rsidR="00FD0F51" w:rsidRPr="00BA063B" w:rsidTr="00E944CB">
        <w:tc>
          <w:tcPr>
            <w:tcW w:w="851" w:type="dxa"/>
          </w:tcPr>
          <w:p w:rsidR="00FD0F51" w:rsidRDefault="00FD0F51" w:rsidP="00083F30">
            <w:pPr>
              <w:ind w:left="-108" w:right="-109"/>
              <w:contextualSpacing/>
              <w:jc w:val="center"/>
            </w:pPr>
            <w:r>
              <w:t>22.16</w:t>
            </w:r>
          </w:p>
        </w:tc>
        <w:tc>
          <w:tcPr>
            <w:tcW w:w="1135" w:type="dxa"/>
            <w:shd w:val="clear" w:color="auto" w:fill="auto"/>
          </w:tcPr>
          <w:p w:rsidR="00FD0F51" w:rsidRDefault="00FD0F51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FD0F51" w:rsidRDefault="00FD0F51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FD0F51" w:rsidRPr="005D21A2" w:rsidRDefault="00FD0F51" w:rsidP="00B64F39">
            <w:pPr>
              <w:ind w:left="-34"/>
              <w:contextualSpacing/>
              <w:jc w:val="both"/>
              <w:rPr>
                <w:bCs/>
              </w:rPr>
            </w:pPr>
          </w:p>
        </w:tc>
      </w:tr>
      <w:tr w:rsidR="00342F1B" w:rsidRPr="00BA063B" w:rsidTr="00E944CB">
        <w:tc>
          <w:tcPr>
            <w:tcW w:w="851" w:type="dxa"/>
          </w:tcPr>
          <w:p w:rsidR="00342F1B" w:rsidRDefault="00342F1B" w:rsidP="00083F30">
            <w:pPr>
              <w:ind w:left="-108" w:right="-109"/>
              <w:contextualSpacing/>
              <w:jc w:val="center"/>
            </w:pPr>
            <w:r>
              <w:t>22.18</w:t>
            </w:r>
          </w:p>
        </w:tc>
        <w:tc>
          <w:tcPr>
            <w:tcW w:w="1135" w:type="dxa"/>
            <w:shd w:val="clear" w:color="auto" w:fill="auto"/>
          </w:tcPr>
          <w:p w:rsidR="00342F1B" w:rsidRDefault="00342F1B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342F1B" w:rsidRDefault="00342F1B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342F1B" w:rsidRPr="005D21A2" w:rsidRDefault="00342F1B" w:rsidP="00B64F39">
            <w:pPr>
              <w:ind w:left="-34"/>
              <w:contextualSpacing/>
              <w:jc w:val="both"/>
              <w:rPr>
                <w:bCs/>
              </w:rPr>
            </w:pPr>
          </w:p>
        </w:tc>
      </w:tr>
      <w:tr w:rsidR="00801211" w:rsidRPr="00BA063B" w:rsidTr="00E944CB">
        <w:tc>
          <w:tcPr>
            <w:tcW w:w="851" w:type="dxa"/>
          </w:tcPr>
          <w:p w:rsidR="00801211" w:rsidRDefault="00801211" w:rsidP="00083F30">
            <w:pPr>
              <w:ind w:left="-108" w:right="-109"/>
              <w:contextualSpacing/>
              <w:jc w:val="center"/>
            </w:pPr>
            <w:r>
              <w:t>23</w:t>
            </w:r>
          </w:p>
        </w:tc>
        <w:tc>
          <w:tcPr>
            <w:tcW w:w="1135" w:type="dxa"/>
            <w:shd w:val="clear" w:color="auto" w:fill="auto"/>
          </w:tcPr>
          <w:p w:rsidR="00801211" w:rsidRDefault="00801211" w:rsidP="00083F30">
            <w:pPr>
              <w:ind w:left="-108" w:right="-109"/>
              <w:contextualSpacing/>
              <w:jc w:val="center"/>
            </w:pPr>
            <w:r>
              <w:t>804</w:t>
            </w:r>
          </w:p>
        </w:tc>
        <w:tc>
          <w:tcPr>
            <w:tcW w:w="2552" w:type="dxa"/>
            <w:shd w:val="clear" w:color="auto" w:fill="auto"/>
          </w:tcPr>
          <w:p w:rsidR="00801211" w:rsidRDefault="00801211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801211" w:rsidRPr="005D21A2" w:rsidRDefault="00801211" w:rsidP="00B64F39">
            <w:pPr>
              <w:ind w:left="-34"/>
              <w:contextualSpacing/>
              <w:jc w:val="both"/>
              <w:rPr>
                <w:bCs/>
              </w:rPr>
            </w:pPr>
            <w:r>
              <w:rPr>
                <w:bCs/>
              </w:rPr>
              <w:t>Министерство лесного хозяйства Кировской области</w:t>
            </w:r>
          </w:p>
        </w:tc>
      </w:tr>
      <w:tr w:rsidR="00BC1CB9" w:rsidRPr="00BA063B" w:rsidTr="00E944CB">
        <w:tc>
          <w:tcPr>
            <w:tcW w:w="851" w:type="dxa"/>
          </w:tcPr>
          <w:p w:rsidR="00BC1CB9" w:rsidRDefault="00BC1CB9" w:rsidP="00BC1CB9">
            <w:pPr>
              <w:ind w:left="-108" w:right="-109"/>
              <w:contextualSpacing/>
              <w:jc w:val="center"/>
            </w:pPr>
            <w:r>
              <w:lastRenderedPageBreak/>
              <w:t>23.22‒1</w:t>
            </w:r>
          </w:p>
        </w:tc>
        <w:tc>
          <w:tcPr>
            <w:tcW w:w="1135" w:type="dxa"/>
            <w:shd w:val="clear" w:color="auto" w:fill="auto"/>
          </w:tcPr>
          <w:p w:rsidR="00BC1CB9" w:rsidRDefault="00BC1CB9" w:rsidP="00083F30">
            <w:pPr>
              <w:ind w:left="-108" w:right="-109"/>
              <w:contextualSpacing/>
              <w:jc w:val="center"/>
            </w:pPr>
            <w:r>
              <w:t>804</w:t>
            </w:r>
          </w:p>
        </w:tc>
        <w:tc>
          <w:tcPr>
            <w:tcW w:w="2552" w:type="dxa"/>
            <w:shd w:val="clear" w:color="auto" w:fill="auto"/>
          </w:tcPr>
          <w:p w:rsidR="00BC1CB9" w:rsidRDefault="00BC1CB9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2 02 35063 02 0000 150</w:t>
            </w:r>
          </w:p>
        </w:tc>
        <w:tc>
          <w:tcPr>
            <w:tcW w:w="5243" w:type="dxa"/>
            <w:shd w:val="clear" w:color="auto" w:fill="auto"/>
          </w:tcPr>
          <w:p w:rsidR="00BC1CB9" w:rsidRDefault="00BC1CB9" w:rsidP="00B64F39">
            <w:pPr>
              <w:ind w:left="-34"/>
              <w:contextualSpacing/>
              <w:jc w:val="both"/>
              <w:rPr>
                <w:bCs/>
              </w:rPr>
            </w:pPr>
            <w:r w:rsidRPr="00BC1CB9">
              <w:rPr>
                <w:bCs/>
              </w:rPr>
              <w:t>Субвенции бюджетам субъектов Российской Федерации на создание и развитие (модернизацию) объектов лесного семеноводства и питомнических хозяйств</w:t>
            </w:r>
          </w:p>
        </w:tc>
      </w:tr>
      <w:tr w:rsidR="00801211" w:rsidRPr="00BA063B" w:rsidTr="00E944CB">
        <w:tc>
          <w:tcPr>
            <w:tcW w:w="851" w:type="dxa"/>
          </w:tcPr>
          <w:p w:rsidR="00801211" w:rsidRDefault="00DC563E" w:rsidP="00BC1CB9">
            <w:pPr>
              <w:ind w:left="-108" w:right="-109"/>
              <w:contextualSpacing/>
              <w:jc w:val="center"/>
            </w:pPr>
            <w:r>
              <w:t>23.22</w:t>
            </w:r>
            <w:r w:rsidR="00801211">
              <w:t>‒</w:t>
            </w:r>
            <w:r w:rsidR="00BC1CB9">
              <w:t>2</w:t>
            </w:r>
          </w:p>
        </w:tc>
        <w:tc>
          <w:tcPr>
            <w:tcW w:w="1135" w:type="dxa"/>
            <w:shd w:val="clear" w:color="auto" w:fill="auto"/>
          </w:tcPr>
          <w:p w:rsidR="00801211" w:rsidRDefault="00DC563E" w:rsidP="00083F30">
            <w:pPr>
              <w:ind w:left="-108" w:right="-109"/>
              <w:contextualSpacing/>
              <w:jc w:val="center"/>
            </w:pPr>
            <w:r>
              <w:t>804</w:t>
            </w:r>
          </w:p>
        </w:tc>
        <w:tc>
          <w:tcPr>
            <w:tcW w:w="2552" w:type="dxa"/>
            <w:shd w:val="clear" w:color="auto" w:fill="auto"/>
          </w:tcPr>
          <w:p w:rsidR="00801211" w:rsidRDefault="00DC563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2 02 35126 02 0000 150</w:t>
            </w:r>
          </w:p>
        </w:tc>
        <w:tc>
          <w:tcPr>
            <w:tcW w:w="5243" w:type="dxa"/>
            <w:shd w:val="clear" w:color="auto" w:fill="auto"/>
          </w:tcPr>
          <w:p w:rsidR="00801211" w:rsidRPr="005D21A2" w:rsidRDefault="00DC563E" w:rsidP="00B64F39">
            <w:pPr>
              <w:ind w:left="-34"/>
              <w:contextualSpacing/>
              <w:jc w:val="both"/>
              <w:rPr>
                <w:bCs/>
              </w:rPr>
            </w:pPr>
            <w:r w:rsidRPr="00DC563E">
              <w:rPr>
                <w:bCs/>
              </w:rPr>
              <w:t>Субвенции бюджетам субъектов Российской Федерации на приобретение услуг с использованием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</w:tr>
      <w:tr w:rsidR="00BC1CB9" w:rsidRPr="00BA063B" w:rsidTr="00E944CB">
        <w:tc>
          <w:tcPr>
            <w:tcW w:w="851" w:type="dxa"/>
          </w:tcPr>
          <w:p w:rsidR="00BC1CB9" w:rsidRDefault="00BC1CB9" w:rsidP="00BC1CB9">
            <w:pPr>
              <w:ind w:left="-108" w:right="-109"/>
              <w:contextualSpacing/>
              <w:jc w:val="center"/>
            </w:pPr>
            <w:r>
              <w:t>23.25</w:t>
            </w:r>
          </w:p>
        </w:tc>
        <w:tc>
          <w:tcPr>
            <w:tcW w:w="1135" w:type="dxa"/>
            <w:shd w:val="clear" w:color="auto" w:fill="auto"/>
          </w:tcPr>
          <w:p w:rsidR="00BC1CB9" w:rsidRDefault="00BC1CB9" w:rsidP="00083F30">
            <w:pPr>
              <w:ind w:left="-108" w:right="-109"/>
              <w:contextualSpacing/>
              <w:jc w:val="center"/>
            </w:pPr>
            <w:r>
              <w:t>804</w:t>
            </w:r>
          </w:p>
        </w:tc>
        <w:tc>
          <w:tcPr>
            <w:tcW w:w="2552" w:type="dxa"/>
            <w:shd w:val="clear" w:color="auto" w:fill="auto"/>
          </w:tcPr>
          <w:p w:rsidR="00BC1CB9" w:rsidRDefault="00BC1CB9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2 02 35429 02 0000 150</w:t>
            </w:r>
          </w:p>
        </w:tc>
        <w:tc>
          <w:tcPr>
            <w:tcW w:w="5243" w:type="dxa"/>
            <w:shd w:val="clear" w:color="auto" w:fill="auto"/>
          </w:tcPr>
          <w:p w:rsidR="00BC1CB9" w:rsidRPr="00DC563E" w:rsidRDefault="00A3231F" w:rsidP="00B64F39">
            <w:pPr>
              <w:ind w:left="-34"/>
              <w:contextualSpacing/>
              <w:jc w:val="both"/>
              <w:rPr>
                <w:bCs/>
              </w:rPr>
            </w:pPr>
            <w:r w:rsidRPr="00A3231F">
              <w:rPr>
                <w:bCs/>
              </w:rPr>
              <w:t>Субвенции бюджетам субъектов Российской Федерации на проведение мероприятий по увеличению площади лесовосстановления на лесных участках, не переданных в аренду, в том числе вокруг городов и промышленных центров</w:t>
            </w:r>
          </w:p>
        </w:tc>
      </w:tr>
      <w:tr w:rsidR="00801211" w:rsidRPr="00BA063B" w:rsidTr="00E944CB">
        <w:tc>
          <w:tcPr>
            <w:tcW w:w="851" w:type="dxa"/>
          </w:tcPr>
          <w:p w:rsidR="00801211" w:rsidRDefault="00DC563E" w:rsidP="00DC563E">
            <w:pPr>
              <w:ind w:left="-108" w:right="-109"/>
              <w:contextualSpacing/>
              <w:jc w:val="center"/>
            </w:pPr>
            <w:r>
              <w:t>23.25‒1</w:t>
            </w:r>
          </w:p>
        </w:tc>
        <w:tc>
          <w:tcPr>
            <w:tcW w:w="1135" w:type="dxa"/>
            <w:shd w:val="clear" w:color="auto" w:fill="auto"/>
          </w:tcPr>
          <w:p w:rsidR="00801211" w:rsidRDefault="00DC563E" w:rsidP="00083F30">
            <w:pPr>
              <w:ind w:left="-108" w:right="-109"/>
              <w:contextualSpacing/>
              <w:jc w:val="center"/>
            </w:pPr>
            <w:r>
              <w:t>804</w:t>
            </w:r>
          </w:p>
        </w:tc>
        <w:tc>
          <w:tcPr>
            <w:tcW w:w="2552" w:type="dxa"/>
            <w:shd w:val="clear" w:color="auto" w:fill="auto"/>
          </w:tcPr>
          <w:p w:rsidR="00801211" w:rsidRDefault="00DC563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2 02 35430 02 0000 150</w:t>
            </w:r>
          </w:p>
        </w:tc>
        <w:tc>
          <w:tcPr>
            <w:tcW w:w="5243" w:type="dxa"/>
            <w:shd w:val="clear" w:color="auto" w:fill="auto"/>
          </w:tcPr>
          <w:p w:rsidR="00801211" w:rsidRPr="005D21A2" w:rsidRDefault="00DC563E" w:rsidP="00B64F39">
            <w:pPr>
              <w:ind w:left="-34"/>
              <w:contextualSpacing/>
              <w:jc w:val="both"/>
              <w:rPr>
                <w:bCs/>
              </w:rPr>
            </w:pPr>
            <w:r w:rsidRPr="00DC563E">
              <w:rPr>
                <w:bCs/>
              </w:rPr>
              <w:t>Субвенции бюджетам субъектов Российской Федерации на приобретение спецтехники для проведения комплекса мероприятий по лесовосстановлению и лесоразведению в целях оснащения учреждений, выполняющих мероприятия по воспроизводству лесов</w:t>
            </w:r>
          </w:p>
        </w:tc>
      </w:tr>
      <w:tr w:rsidR="00A3231F" w:rsidRPr="00BA063B" w:rsidTr="00E944CB">
        <w:tc>
          <w:tcPr>
            <w:tcW w:w="851" w:type="dxa"/>
          </w:tcPr>
          <w:p w:rsidR="00A3231F" w:rsidRDefault="00A3231F" w:rsidP="00DC563E">
            <w:pPr>
              <w:ind w:left="-108" w:right="-109"/>
              <w:contextualSpacing/>
              <w:jc w:val="center"/>
            </w:pPr>
            <w:r>
              <w:t>23.26</w:t>
            </w:r>
          </w:p>
        </w:tc>
        <w:tc>
          <w:tcPr>
            <w:tcW w:w="1135" w:type="dxa"/>
            <w:shd w:val="clear" w:color="auto" w:fill="auto"/>
          </w:tcPr>
          <w:p w:rsidR="00A3231F" w:rsidRDefault="00A3231F" w:rsidP="00083F30">
            <w:pPr>
              <w:ind w:left="-108" w:right="-109"/>
              <w:contextualSpacing/>
              <w:jc w:val="center"/>
            </w:pPr>
            <w:r>
              <w:t>804</w:t>
            </w:r>
          </w:p>
        </w:tc>
        <w:tc>
          <w:tcPr>
            <w:tcW w:w="2552" w:type="dxa"/>
            <w:shd w:val="clear" w:color="auto" w:fill="auto"/>
          </w:tcPr>
          <w:p w:rsidR="00A3231F" w:rsidRDefault="00A3231F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2 02 35431 02 0000 150</w:t>
            </w:r>
          </w:p>
        </w:tc>
        <w:tc>
          <w:tcPr>
            <w:tcW w:w="5243" w:type="dxa"/>
            <w:shd w:val="clear" w:color="auto" w:fill="auto"/>
          </w:tcPr>
          <w:p w:rsidR="00A3231F" w:rsidRPr="00DC563E" w:rsidRDefault="00A3231F" w:rsidP="00B64F39">
            <w:pPr>
              <w:ind w:left="-34"/>
              <w:contextualSpacing/>
              <w:jc w:val="both"/>
              <w:rPr>
                <w:bCs/>
              </w:rPr>
            </w:pPr>
            <w:r w:rsidRPr="00A3231F">
              <w:rPr>
                <w:bCs/>
              </w:rPr>
              <w:t>Субвенции бюджетам субъектов Российской Федерации на формирование запаса лесных семян для лесовосстановления на всех участках вырубленных и погибших лесных насаждений</w:t>
            </w:r>
          </w:p>
        </w:tc>
      </w:tr>
      <w:tr w:rsidR="00CB627E" w:rsidRPr="00BA063B" w:rsidTr="00E944CB">
        <w:tc>
          <w:tcPr>
            <w:tcW w:w="851" w:type="dxa"/>
          </w:tcPr>
          <w:p w:rsidR="00CB627E" w:rsidRDefault="00CB627E" w:rsidP="00DC563E">
            <w:pPr>
              <w:ind w:left="-108" w:right="-109"/>
              <w:contextualSpacing/>
              <w:jc w:val="center"/>
            </w:pPr>
            <w:r>
              <w:t>23.27</w:t>
            </w:r>
          </w:p>
        </w:tc>
        <w:tc>
          <w:tcPr>
            <w:tcW w:w="1135" w:type="dxa"/>
            <w:shd w:val="clear" w:color="auto" w:fill="auto"/>
          </w:tcPr>
          <w:p w:rsidR="00CB627E" w:rsidRDefault="00CB627E" w:rsidP="00083F30">
            <w:pPr>
              <w:ind w:left="-108" w:right="-109"/>
              <w:contextualSpacing/>
              <w:jc w:val="center"/>
            </w:pPr>
            <w:r>
              <w:t>804</w:t>
            </w:r>
          </w:p>
        </w:tc>
        <w:tc>
          <w:tcPr>
            <w:tcW w:w="2552" w:type="dxa"/>
            <w:shd w:val="clear" w:color="auto" w:fill="auto"/>
          </w:tcPr>
          <w:p w:rsidR="00CB627E" w:rsidRDefault="00CB627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2 02 35432 02 0000 150</w:t>
            </w:r>
          </w:p>
        </w:tc>
        <w:tc>
          <w:tcPr>
            <w:tcW w:w="5243" w:type="dxa"/>
            <w:shd w:val="clear" w:color="auto" w:fill="auto"/>
          </w:tcPr>
          <w:p w:rsidR="00CB627E" w:rsidRPr="00A3231F" w:rsidRDefault="00CB627E" w:rsidP="00B64F39">
            <w:pPr>
              <w:ind w:left="-34"/>
              <w:contextualSpacing/>
              <w:jc w:val="both"/>
              <w:rPr>
                <w:bCs/>
              </w:rPr>
            </w:pPr>
            <w:r w:rsidRPr="00CB627E">
              <w:rPr>
                <w:bCs/>
              </w:rPr>
              <w:t>Субвенции бюджетам субъектов Российской Федерации на 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</w:t>
            </w:r>
          </w:p>
        </w:tc>
      </w:tr>
      <w:tr w:rsidR="008810B0" w:rsidRPr="00BA063B" w:rsidTr="00E944CB">
        <w:tc>
          <w:tcPr>
            <w:tcW w:w="851" w:type="dxa"/>
          </w:tcPr>
          <w:p w:rsidR="008810B0" w:rsidRDefault="008810B0" w:rsidP="00DC563E">
            <w:pPr>
              <w:ind w:left="-108" w:right="-109"/>
              <w:contextualSpacing/>
              <w:jc w:val="center"/>
            </w:pPr>
            <w:r>
              <w:t>24</w:t>
            </w:r>
          </w:p>
        </w:tc>
        <w:tc>
          <w:tcPr>
            <w:tcW w:w="1135" w:type="dxa"/>
            <w:shd w:val="clear" w:color="auto" w:fill="auto"/>
          </w:tcPr>
          <w:p w:rsidR="008810B0" w:rsidRDefault="008810B0" w:rsidP="00083F30">
            <w:pPr>
              <w:ind w:left="-108" w:right="-109"/>
              <w:contextualSpacing/>
              <w:jc w:val="center"/>
            </w:pPr>
            <w:r>
              <w:t>805</w:t>
            </w:r>
          </w:p>
        </w:tc>
        <w:tc>
          <w:tcPr>
            <w:tcW w:w="2552" w:type="dxa"/>
            <w:shd w:val="clear" w:color="auto" w:fill="auto"/>
          </w:tcPr>
          <w:p w:rsidR="008810B0" w:rsidRDefault="008810B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8810B0" w:rsidRPr="00CB627E" w:rsidRDefault="008810B0" w:rsidP="00B64F39">
            <w:pPr>
              <w:ind w:left="-34"/>
              <w:contextualSpacing/>
              <w:jc w:val="both"/>
              <w:rPr>
                <w:bCs/>
              </w:rPr>
            </w:pPr>
            <w:r>
              <w:rPr>
                <w:bCs/>
              </w:rPr>
              <w:t>Министерство социального развития Кировской области</w:t>
            </w:r>
          </w:p>
        </w:tc>
      </w:tr>
      <w:tr w:rsidR="008810B0" w:rsidRPr="00BA063B" w:rsidTr="00E944CB">
        <w:tc>
          <w:tcPr>
            <w:tcW w:w="851" w:type="dxa"/>
          </w:tcPr>
          <w:p w:rsidR="008810B0" w:rsidRDefault="008810B0" w:rsidP="008810B0">
            <w:pPr>
              <w:ind w:left="-108" w:right="-109"/>
              <w:contextualSpacing/>
              <w:jc w:val="center"/>
            </w:pPr>
            <w:r>
              <w:t>24.5‒1</w:t>
            </w:r>
          </w:p>
        </w:tc>
        <w:tc>
          <w:tcPr>
            <w:tcW w:w="1135" w:type="dxa"/>
            <w:shd w:val="clear" w:color="auto" w:fill="auto"/>
          </w:tcPr>
          <w:p w:rsidR="008810B0" w:rsidRDefault="008810B0" w:rsidP="00083F30">
            <w:pPr>
              <w:ind w:left="-108" w:right="-109"/>
              <w:contextualSpacing/>
              <w:jc w:val="center"/>
            </w:pPr>
            <w:r>
              <w:t>805</w:t>
            </w:r>
          </w:p>
        </w:tc>
        <w:tc>
          <w:tcPr>
            <w:tcW w:w="2552" w:type="dxa"/>
            <w:shd w:val="clear" w:color="auto" w:fill="auto"/>
          </w:tcPr>
          <w:p w:rsidR="008810B0" w:rsidRDefault="008810B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2 02 25514 02 0000 150</w:t>
            </w:r>
          </w:p>
        </w:tc>
        <w:tc>
          <w:tcPr>
            <w:tcW w:w="5243" w:type="dxa"/>
            <w:shd w:val="clear" w:color="auto" w:fill="auto"/>
          </w:tcPr>
          <w:p w:rsidR="008810B0" w:rsidRPr="00CB627E" w:rsidRDefault="008810B0" w:rsidP="00B64F39">
            <w:pPr>
              <w:ind w:left="-34"/>
              <w:contextualSpacing/>
              <w:jc w:val="both"/>
              <w:rPr>
                <w:bCs/>
              </w:rPr>
            </w:pPr>
            <w:r w:rsidRPr="008810B0">
              <w:rPr>
                <w:bCs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 w:rsidRPr="008810B0">
              <w:rPr>
                <w:bCs/>
              </w:rPr>
              <w:t>абилитации</w:t>
            </w:r>
            <w:proofErr w:type="spellEnd"/>
            <w:r w:rsidRPr="008810B0">
              <w:rPr>
                <w:bCs/>
              </w:rPr>
              <w:t xml:space="preserve"> инвалидов</w:t>
            </w:r>
          </w:p>
        </w:tc>
      </w:tr>
      <w:tr w:rsidR="00801211" w:rsidRPr="00BA063B" w:rsidTr="00E944CB">
        <w:tc>
          <w:tcPr>
            <w:tcW w:w="851" w:type="dxa"/>
          </w:tcPr>
          <w:p w:rsidR="00801211" w:rsidRDefault="00743C77" w:rsidP="00083F30">
            <w:pPr>
              <w:ind w:left="-108" w:right="-109"/>
              <w:contextualSpacing/>
              <w:jc w:val="center"/>
            </w:pPr>
            <w:r>
              <w:t>25</w:t>
            </w:r>
          </w:p>
        </w:tc>
        <w:tc>
          <w:tcPr>
            <w:tcW w:w="1135" w:type="dxa"/>
            <w:shd w:val="clear" w:color="auto" w:fill="auto"/>
          </w:tcPr>
          <w:p w:rsidR="00801211" w:rsidRDefault="00743C77" w:rsidP="00083F30">
            <w:pPr>
              <w:ind w:left="-108" w:right="-109"/>
              <w:contextualSpacing/>
              <w:jc w:val="center"/>
            </w:pPr>
            <w:r>
              <w:t>806</w:t>
            </w:r>
          </w:p>
        </w:tc>
        <w:tc>
          <w:tcPr>
            <w:tcW w:w="2552" w:type="dxa"/>
            <w:shd w:val="clear" w:color="auto" w:fill="auto"/>
          </w:tcPr>
          <w:p w:rsidR="00801211" w:rsidRDefault="00801211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801211" w:rsidRPr="005D21A2" w:rsidRDefault="00743C77" w:rsidP="00743C77">
            <w:pPr>
              <w:ind w:left="-34"/>
              <w:contextualSpacing/>
              <w:jc w:val="both"/>
              <w:rPr>
                <w:bCs/>
              </w:rPr>
            </w:pPr>
            <w:r>
              <w:rPr>
                <w:bCs/>
              </w:rPr>
              <w:t>Региональная служба по тарифам Кировской области</w:t>
            </w:r>
          </w:p>
        </w:tc>
      </w:tr>
      <w:tr w:rsidR="00743C77" w:rsidRPr="00BA063B" w:rsidTr="00E944CB">
        <w:tc>
          <w:tcPr>
            <w:tcW w:w="851" w:type="dxa"/>
          </w:tcPr>
          <w:p w:rsidR="00743C77" w:rsidRDefault="00743C77" w:rsidP="00083F30">
            <w:pPr>
              <w:ind w:left="-108" w:right="-109"/>
              <w:contextualSpacing/>
              <w:jc w:val="center"/>
            </w:pPr>
            <w:r>
              <w:t>25.1</w:t>
            </w:r>
          </w:p>
        </w:tc>
        <w:tc>
          <w:tcPr>
            <w:tcW w:w="1135" w:type="dxa"/>
            <w:shd w:val="clear" w:color="auto" w:fill="auto"/>
          </w:tcPr>
          <w:p w:rsidR="00743C77" w:rsidRDefault="00743C77" w:rsidP="00083F30">
            <w:pPr>
              <w:ind w:left="-108" w:right="-109"/>
              <w:contextualSpacing/>
              <w:jc w:val="center"/>
            </w:pPr>
            <w:r>
              <w:t>806</w:t>
            </w:r>
          </w:p>
        </w:tc>
        <w:tc>
          <w:tcPr>
            <w:tcW w:w="2552" w:type="dxa"/>
            <w:shd w:val="clear" w:color="auto" w:fill="auto"/>
          </w:tcPr>
          <w:p w:rsidR="00743C77" w:rsidRDefault="00743C77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1 16 01092 01 9000 140</w:t>
            </w:r>
          </w:p>
        </w:tc>
        <w:tc>
          <w:tcPr>
            <w:tcW w:w="5243" w:type="dxa"/>
            <w:shd w:val="clear" w:color="auto" w:fill="auto"/>
          </w:tcPr>
          <w:p w:rsidR="00743C77" w:rsidRPr="005D21A2" w:rsidRDefault="00743C77" w:rsidP="00B64F39">
            <w:pPr>
              <w:ind w:left="-34"/>
              <w:contextualSpacing/>
              <w:jc w:val="both"/>
              <w:rPr>
                <w:bCs/>
              </w:rPr>
            </w:pPr>
            <w:r w:rsidRPr="00743C77">
              <w:rPr>
                <w:bCs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r>
              <w:rPr>
                <w:bCs/>
              </w:rPr>
              <w:t xml:space="preserve"> (иные штрафы)</w:t>
            </w:r>
          </w:p>
        </w:tc>
      </w:tr>
      <w:tr w:rsidR="00743C77" w:rsidRPr="00BA063B" w:rsidTr="00E944CB">
        <w:tc>
          <w:tcPr>
            <w:tcW w:w="851" w:type="dxa"/>
          </w:tcPr>
          <w:p w:rsidR="00743C77" w:rsidRDefault="00743C77" w:rsidP="00083F30">
            <w:pPr>
              <w:ind w:left="-108" w:right="-109"/>
              <w:contextualSpacing/>
              <w:jc w:val="center"/>
            </w:pPr>
            <w:r>
              <w:t>25.2</w:t>
            </w:r>
          </w:p>
        </w:tc>
        <w:tc>
          <w:tcPr>
            <w:tcW w:w="1135" w:type="dxa"/>
            <w:shd w:val="clear" w:color="auto" w:fill="auto"/>
          </w:tcPr>
          <w:p w:rsidR="00743C77" w:rsidRDefault="00743C77" w:rsidP="00083F30">
            <w:pPr>
              <w:ind w:left="-108" w:right="-109"/>
              <w:contextualSpacing/>
              <w:jc w:val="center"/>
            </w:pPr>
            <w:r>
              <w:t>806</w:t>
            </w:r>
          </w:p>
        </w:tc>
        <w:tc>
          <w:tcPr>
            <w:tcW w:w="2552" w:type="dxa"/>
            <w:shd w:val="clear" w:color="auto" w:fill="auto"/>
          </w:tcPr>
          <w:p w:rsidR="00743C77" w:rsidRDefault="00743C77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1 16 01142 01 9000 140</w:t>
            </w:r>
          </w:p>
        </w:tc>
        <w:tc>
          <w:tcPr>
            <w:tcW w:w="5243" w:type="dxa"/>
            <w:shd w:val="clear" w:color="auto" w:fill="auto"/>
          </w:tcPr>
          <w:p w:rsidR="00743C77" w:rsidRPr="005D21A2" w:rsidRDefault="00743C77" w:rsidP="00B64F39">
            <w:pPr>
              <w:ind w:left="-34"/>
              <w:contextualSpacing/>
              <w:jc w:val="both"/>
              <w:rPr>
                <w:bCs/>
              </w:rPr>
            </w:pPr>
            <w:r w:rsidRPr="00743C77">
              <w:rPr>
                <w:bCs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</w:t>
            </w:r>
            <w:r w:rsidRPr="00743C77">
              <w:rPr>
                <w:bCs/>
              </w:rPr>
              <w:lastRenderedPageBreak/>
              <w:t>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r>
              <w:rPr>
                <w:bCs/>
              </w:rPr>
              <w:t xml:space="preserve"> (иные штрафы)</w:t>
            </w:r>
          </w:p>
        </w:tc>
      </w:tr>
      <w:tr w:rsidR="00743C77" w:rsidRPr="00BA063B" w:rsidTr="00E944CB">
        <w:tc>
          <w:tcPr>
            <w:tcW w:w="851" w:type="dxa"/>
          </w:tcPr>
          <w:p w:rsidR="00743C77" w:rsidRDefault="00743C77" w:rsidP="00083F30">
            <w:pPr>
              <w:ind w:left="-108" w:right="-109"/>
              <w:contextualSpacing/>
              <w:jc w:val="center"/>
            </w:pPr>
            <w:r>
              <w:lastRenderedPageBreak/>
              <w:t>25.3</w:t>
            </w:r>
          </w:p>
        </w:tc>
        <w:tc>
          <w:tcPr>
            <w:tcW w:w="1135" w:type="dxa"/>
            <w:shd w:val="clear" w:color="auto" w:fill="auto"/>
          </w:tcPr>
          <w:p w:rsidR="00743C77" w:rsidRDefault="00743C77" w:rsidP="00083F30">
            <w:pPr>
              <w:ind w:left="-108" w:right="-109"/>
              <w:contextualSpacing/>
              <w:jc w:val="center"/>
            </w:pPr>
            <w:r>
              <w:t>806</w:t>
            </w:r>
          </w:p>
        </w:tc>
        <w:tc>
          <w:tcPr>
            <w:tcW w:w="2552" w:type="dxa"/>
            <w:shd w:val="clear" w:color="auto" w:fill="auto"/>
          </w:tcPr>
          <w:p w:rsidR="00743C77" w:rsidRDefault="00743C77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1 16 01192 01 9000 140</w:t>
            </w:r>
          </w:p>
        </w:tc>
        <w:tc>
          <w:tcPr>
            <w:tcW w:w="5243" w:type="dxa"/>
            <w:shd w:val="clear" w:color="auto" w:fill="auto"/>
          </w:tcPr>
          <w:p w:rsidR="00743C77" w:rsidRPr="005D21A2" w:rsidRDefault="00743C77" w:rsidP="00B64F39">
            <w:pPr>
              <w:ind w:left="-34"/>
              <w:contextualSpacing/>
              <w:jc w:val="both"/>
              <w:rPr>
                <w:bCs/>
              </w:rPr>
            </w:pPr>
            <w:r w:rsidRPr="00743C77">
              <w:rPr>
                <w:b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r>
              <w:rPr>
                <w:bCs/>
              </w:rPr>
              <w:t xml:space="preserve"> (иные доходы)</w:t>
            </w:r>
          </w:p>
        </w:tc>
      </w:tr>
      <w:tr w:rsidR="00743C77" w:rsidRPr="00BA063B" w:rsidTr="00E944CB">
        <w:tc>
          <w:tcPr>
            <w:tcW w:w="851" w:type="dxa"/>
          </w:tcPr>
          <w:p w:rsidR="00743C77" w:rsidRDefault="008810B0" w:rsidP="00083F30">
            <w:pPr>
              <w:ind w:left="-108" w:right="-109"/>
              <w:contextualSpacing/>
              <w:jc w:val="center"/>
            </w:pPr>
            <w:r>
              <w:t>26</w:t>
            </w:r>
          </w:p>
        </w:tc>
        <w:tc>
          <w:tcPr>
            <w:tcW w:w="1135" w:type="dxa"/>
            <w:shd w:val="clear" w:color="auto" w:fill="auto"/>
          </w:tcPr>
          <w:p w:rsidR="00743C77" w:rsidRDefault="008810B0" w:rsidP="00083F30">
            <w:pPr>
              <w:ind w:left="-108" w:right="-109"/>
              <w:contextualSpacing/>
              <w:jc w:val="center"/>
            </w:pPr>
            <w:r>
              <w:t>811</w:t>
            </w:r>
          </w:p>
        </w:tc>
        <w:tc>
          <w:tcPr>
            <w:tcW w:w="2552" w:type="dxa"/>
            <w:shd w:val="clear" w:color="auto" w:fill="auto"/>
          </w:tcPr>
          <w:p w:rsidR="00743C77" w:rsidRDefault="00743C77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743C77" w:rsidRPr="005D21A2" w:rsidRDefault="008810B0" w:rsidP="00B64F39">
            <w:pPr>
              <w:ind w:left="-34"/>
              <w:contextualSpacing/>
              <w:jc w:val="both"/>
              <w:rPr>
                <w:bCs/>
              </w:rPr>
            </w:pPr>
            <w:r>
              <w:rPr>
                <w:bCs/>
              </w:rPr>
              <w:t>Управление ветеринарии Кировской области</w:t>
            </w:r>
          </w:p>
        </w:tc>
      </w:tr>
      <w:tr w:rsidR="00801211" w:rsidRPr="00BA063B" w:rsidTr="00E944CB">
        <w:tc>
          <w:tcPr>
            <w:tcW w:w="851" w:type="dxa"/>
          </w:tcPr>
          <w:p w:rsidR="00801211" w:rsidRDefault="008810B0" w:rsidP="00083F30">
            <w:pPr>
              <w:ind w:left="-108" w:right="-109"/>
              <w:contextualSpacing/>
              <w:jc w:val="center"/>
            </w:pPr>
            <w:r>
              <w:t>26.2</w:t>
            </w:r>
          </w:p>
        </w:tc>
        <w:tc>
          <w:tcPr>
            <w:tcW w:w="1135" w:type="dxa"/>
            <w:shd w:val="clear" w:color="auto" w:fill="auto"/>
          </w:tcPr>
          <w:p w:rsidR="00801211" w:rsidRDefault="008810B0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801211" w:rsidRDefault="00801211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801211" w:rsidRPr="005D21A2" w:rsidRDefault="00801211" w:rsidP="00B64F39">
            <w:pPr>
              <w:ind w:left="-34"/>
              <w:contextualSpacing/>
              <w:jc w:val="both"/>
              <w:rPr>
                <w:bCs/>
              </w:rPr>
            </w:pP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F651F6" w:rsidP="00083F30">
            <w:pPr>
              <w:ind w:left="-108" w:right="-109"/>
              <w:contextualSpacing/>
              <w:jc w:val="center"/>
            </w:pPr>
            <w:r>
              <w:t>27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F651F6" w:rsidP="00083F30">
            <w:pPr>
              <w:ind w:left="-108" w:right="-109"/>
              <w:contextualSpacing/>
              <w:jc w:val="center"/>
            </w:pPr>
            <w:r>
              <w:t>812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681F29" w:rsidRDefault="00F651F6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финансов Кировской области</w:t>
            </w:r>
          </w:p>
        </w:tc>
      </w:tr>
      <w:tr w:rsidR="00083F30" w:rsidRPr="00BA063B" w:rsidTr="00E944CB">
        <w:tc>
          <w:tcPr>
            <w:tcW w:w="851" w:type="dxa"/>
          </w:tcPr>
          <w:p w:rsidR="00083F30" w:rsidRPr="00787153" w:rsidRDefault="00F651F6" w:rsidP="00083F30">
            <w:pPr>
              <w:ind w:left="-108" w:right="-109"/>
              <w:contextualSpacing/>
              <w:jc w:val="center"/>
            </w:pPr>
            <w:r>
              <w:t>27.9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F651F6" w:rsidP="00083F30">
            <w:pPr>
              <w:ind w:left="-108" w:right="-109"/>
              <w:contextualSpacing/>
              <w:jc w:val="center"/>
            </w:pPr>
            <w:r>
              <w:t>812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F651F6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1 16 01152 01 9000 140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F651F6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F651F6">
              <w:rPr>
                <w:rFonts w:eastAsiaTheme="minorHAnsi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r>
              <w:rPr>
                <w:rFonts w:eastAsiaTheme="minorHAnsi"/>
                <w:lang w:eastAsia="en-US"/>
              </w:rPr>
              <w:t xml:space="preserve"> (иные штрафы)</w:t>
            </w:r>
          </w:p>
        </w:tc>
      </w:tr>
      <w:tr w:rsidR="0020096F" w:rsidRPr="00BA063B" w:rsidTr="00E944CB">
        <w:tc>
          <w:tcPr>
            <w:tcW w:w="851" w:type="dxa"/>
          </w:tcPr>
          <w:p w:rsidR="0020096F" w:rsidRDefault="0020096F" w:rsidP="00083F30">
            <w:pPr>
              <w:ind w:left="-108" w:right="-109"/>
              <w:contextualSpacing/>
              <w:jc w:val="center"/>
            </w:pPr>
            <w:r>
              <w:t>27.22</w:t>
            </w:r>
          </w:p>
        </w:tc>
        <w:tc>
          <w:tcPr>
            <w:tcW w:w="1135" w:type="dxa"/>
            <w:shd w:val="clear" w:color="auto" w:fill="auto"/>
          </w:tcPr>
          <w:p w:rsidR="0020096F" w:rsidRDefault="0020096F" w:rsidP="00083F30">
            <w:pPr>
              <w:ind w:left="-108" w:right="-109"/>
              <w:contextualSpacing/>
              <w:jc w:val="center"/>
            </w:pPr>
            <w:r>
              <w:t>812</w:t>
            </w:r>
          </w:p>
        </w:tc>
        <w:tc>
          <w:tcPr>
            <w:tcW w:w="2552" w:type="dxa"/>
            <w:shd w:val="clear" w:color="auto" w:fill="auto"/>
          </w:tcPr>
          <w:p w:rsidR="0020096F" w:rsidRDefault="0020096F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2 02 35900 02 0000 150</w:t>
            </w:r>
          </w:p>
        </w:tc>
        <w:tc>
          <w:tcPr>
            <w:tcW w:w="5243" w:type="dxa"/>
            <w:shd w:val="clear" w:color="auto" w:fill="auto"/>
          </w:tcPr>
          <w:p w:rsidR="0020096F" w:rsidRPr="00F651F6" w:rsidRDefault="0020096F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20096F">
              <w:rPr>
                <w:rFonts w:eastAsiaTheme="minorHAnsi"/>
                <w:lang w:eastAsia="en-US"/>
              </w:rPr>
              <w:t>Единая субвенция бюджетам субъектов Российской Федерации и бюджету города Байконура</w:t>
            </w:r>
          </w:p>
        </w:tc>
      </w:tr>
      <w:tr w:rsidR="0052705E" w:rsidRPr="00BA063B" w:rsidTr="00E944CB">
        <w:tc>
          <w:tcPr>
            <w:tcW w:w="851" w:type="dxa"/>
          </w:tcPr>
          <w:p w:rsidR="0052705E" w:rsidRDefault="0052705E" w:rsidP="00083F30">
            <w:pPr>
              <w:ind w:left="-108" w:right="-109"/>
              <w:contextualSpacing/>
              <w:jc w:val="center"/>
            </w:pPr>
            <w:r>
              <w:t>28</w:t>
            </w:r>
          </w:p>
        </w:tc>
        <w:tc>
          <w:tcPr>
            <w:tcW w:w="1135" w:type="dxa"/>
            <w:shd w:val="clear" w:color="auto" w:fill="auto"/>
          </w:tcPr>
          <w:p w:rsidR="0052705E" w:rsidRDefault="0052705E" w:rsidP="00083F30">
            <w:pPr>
              <w:ind w:left="-108" w:right="-109"/>
              <w:contextualSpacing/>
              <w:jc w:val="center"/>
            </w:pPr>
            <w:r>
              <w:t>813</w:t>
            </w:r>
          </w:p>
        </w:tc>
        <w:tc>
          <w:tcPr>
            <w:tcW w:w="2552" w:type="dxa"/>
            <w:shd w:val="clear" w:color="auto" w:fill="auto"/>
          </w:tcPr>
          <w:p w:rsidR="0052705E" w:rsidRDefault="0052705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52705E" w:rsidRPr="00F651F6" w:rsidRDefault="0052705E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промышленности, предпринимательства и торговли Кировской области</w:t>
            </w:r>
          </w:p>
        </w:tc>
      </w:tr>
      <w:tr w:rsidR="0052705E" w:rsidRPr="00BA063B" w:rsidTr="00E944CB">
        <w:tc>
          <w:tcPr>
            <w:tcW w:w="851" w:type="dxa"/>
          </w:tcPr>
          <w:p w:rsidR="0052705E" w:rsidRDefault="0052705E" w:rsidP="00083F30">
            <w:pPr>
              <w:ind w:left="-108" w:right="-109"/>
              <w:contextualSpacing/>
              <w:jc w:val="center"/>
            </w:pPr>
            <w:r>
              <w:t>28.3</w:t>
            </w:r>
          </w:p>
        </w:tc>
        <w:tc>
          <w:tcPr>
            <w:tcW w:w="1135" w:type="dxa"/>
            <w:shd w:val="clear" w:color="auto" w:fill="auto"/>
          </w:tcPr>
          <w:p w:rsidR="0052705E" w:rsidRDefault="0052705E" w:rsidP="00083F30">
            <w:pPr>
              <w:ind w:left="-108" w:right="-109"/>
              <w:contextualSpacing/>
              <w:jc w:val="center"/>
            </w:pPr>
            <w:r>
              <w:t>813</w:t>
            </w:r>
          </w:p>
        </w:tc>
        <w:tc>
          <w:tcPr>
            <w:tcW w:w="2552" w:type="dxa"/>
            <w:shd w:val="clear" w:color="auto" w:fill="auto"/>
          </w:tcPr>
          <w:p w:rsidR="0052705E" w:rsidRDefault="0052705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2 02 25289 02 0000 150</w:t>
            </w:r>
          </w:p>
        </w:tc>
        <w:tc>
          <w:tcPr>
            <w:tcW w:w="5243" w:type="dxa"/>
            <w:shd w:val="clear" w:color="auto" w:fill="auto"/>
          </w:tcPr>
          <w:p w:rsidR="0052705E" w:rsidRPr="00F651F6" w:rsidRDefault="0052705E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52705E">
              <w:rPr>
                <w:rFonts w:eastAsiaTheme="minorHAnsi"/>
                <w:lang w:eastAsia="en-US"/>
              </w:rPr>
              <w:t>Субсидии бюджетам субъектов Российской Федерации в целях достижения ре</w:t>
            </w:r>
            <w:r>
              <w:rPr>
                <w:rFonts w:eastAsiaTheme="minorHAnsi"/>
                <w:lang w:eastAsia="en-US"/>
              </w:rPr>
              <w:t>зультатов федерального проекта «</w:t>
            </w:r>
            <w:r w:rsidRPr="0052705E">
              <w:rPr>
                <w:rFonts w:eastAsiaTheme="minorHAnsi"/>
                <w:lang w:eastAsia="en-US"/>
              </w:rPr>
              <w:t>Производительность труда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52705E" w:rsidRPr="00BA063B" w:rsidTr="00E944CB">
        <w:tc>
          <w:tcPr>
            <w:tcW w:w="851" w:type="dxa"/>
          </w:tcPr>
          <w:p w:rsidR="0052705E" w:rsidRDefault="0052705E" w:rsidP="00083F30">
            <w:pPr>
              <w:ind w:left="-108" w:right="-109"/>
              <w:contextualSpacing/>
              <w:jc w:val="center"/>
            </w:pPr>
            <w:r>
              <w:t>28.4</w:t>
            </w:r>
          </w:p>
        </w:tc>
        <w:tc>
          <w:tcPr>
            <w:tcW w:w="1135" w:type="dxa"/>
            <w:shd w:val="clear" w:color="auto" w:fill="auto"/>
          </w:tcPr>
          <w:p w:rsidR="0052705E" w:rsidRDefault="0020096F" w:rsidP="00083F30">
            <w:pPr>
              <w:ind w:left="-108" w:right="-109"/>
              <w:contextualSpacing/>
              <w:jc w:val="center"/>
            </w:pPr>
            <w:r>
              <w:t>813</w:t>
            </w:r>
          </w:p>
        </w:tc>
        <w:tc>
          <w:tcPr>
            <w:tcW w:w="2552" w:type="dxa"/>
            <w:shd w:val="clear" w:color="auto" w:fill="auto"/>
          </w:tcPr>
          <w:p w:rsidR="0052705E" w:rsidRDefault="0020096F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2 02 25527 02 0000 150</w:t>
            </w:r>
          </w:p>
        </w:tc>
        <w:tc>
          <w:tcPr>
            <w:tcW w:w="5243" w:type="dxa"/>
            <w:shd w:val="clear" w:color="auto" w:fill="auto"/>
          </w:tcPr>
          <w:p w:rsidR="0052705E" w:rsidRPr="00F651F6" w:rsidRDefault="0020096F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20096F">
              <w:rPr>
                <w:rFonts w:eastAsiaTheme="minorHAnsi"/>
                <w:lang w:eastAsia="en-US"/>
              </w:rP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52705E" w:rsidRPr="00BA063B" w:rsidTr="00E944CB">
        <w:tc>
          <w:tcPr>
            <w:tcW w:w="851" w:type="dxa"/>
          </w:tcPr>
          <w:p w:rsidR="0052705E" w:rsidRDefault="0052705E" w:rsidP="00083F30">
            <w:pPr>
              <w:ind w:left="-108" w:right="-109"/>
              <w:contextualSpacing/>
              <w:jc w:val="center"/>
            </w:pPr>
            <w:r>
              <w:t>28.6</w:t>
            </w:r>
          </w:p>
        </w:tc>
        <w:tc>
          <w:tcPr>
            <w:tcW w:w="1135" w:type="dxa"/>
            <w:shd w:val="clear" w:color="auto" w:fill="auto"/>
          </w:tcPr>
          <w:p w:rsidR="0052705E" w:rsidRDefault="0052705E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52705E" w:rsidRDefault="0052705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52705E" w:rsidRPr="00F651F6" w:rsidRDefault="0052705E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083F30" w:rsidRPr="00BA063B" w:rsidTr="00DD393C">
        <w:trPr>
          <w:trHeight w:val="349"/>
        </w:trPr>
        <w:tc>
          <w:tcPr>
            <w:tcW w:w="851" w:type="dxa"/>
          </w:tcPr>
          <w:p w:rsidR="00083F30" w:rsidRPr="00787153" w:rsidRDefault="00A66D13" w:rsidP="00083F30">
            <w:pPr>
              <w:ind w:left="-108" w:right="-109"/>
              <w:contextualSpacing/>
              <w:jc w:val="center"/>
            </w:pPr>
            <w:r>
              <w:t>30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A66D13" w:rsidP="00083F30">
            <w:pPr>
              <w:ind w:left="-108" w:right="-109"/>
              <w:contextualSpacing/>
              <w:jc w:val="center"/>
            </w:pPr>
            <w:r>
              <w:t>815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681F29" w:rsidRDefault="00A66D13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транспорта Кировской области</w:t>
            </w:r>
          </w:p>
        </w:tc>
      </w:tr>
      <w:tr w:rsidR="0097205E" w:rsidRPr="00BA063B" w:rsidTr="00DD393C">
        <w:trPr>
          <w:trHeight w:val="349"/>
        </w:trPr>
        <w:tc>
          <w:tcPr>
            <w:tcW w:w="851" w:type="dxa"/>
          </w:tcPr>
          <w:p w:rsidR="0097205E" w:rsidRDefault="0097205E" w:rsidP="00083F30">
            <w:pPr>
              <w:ind w:left="-108" w:right="-109"/>
              <w:contextualSpacing/>
              <w:jc w:val="center"/>
            </w:pPr>
            <w:r>
              <w:lastRenderedPageBreak/>
              <w:t>30.1</w:t>
            </w:r>
          </w:p>
        </w:tc>
        <w:tc>
          <w:tcPr>
            <w:tcW w:w="1135" w:type="dxa"/>
            <w:shd w:val="clear" w:color="auto" w:fill="auto"/>
          </w:tcPr>
          <w:p w:rsidR="0097205E" w:rsidRDefault="0097205E" w:rsidP="00083F30">
            <w:pPr>
              <w:ind w:left="-108" w:right="-109"/>
              <w:contextualSpacing/>
              <w:jc w:val="center"/>
            </w:pPr>
            <w:r>
              <w:t>815</w:t>
            </w:r>
          </w:p>
        </w:tc>
        <w:tc>
          <w:tcPr>
            <w:tcW w:w="2552" w:type="dxa"/>
            <w:shd w:val="clear" w:color="auto" w:fill="auto"/>
          </w:tcPr>
          <w:p w:rsidR="0097205E" w:rsidRPr="00681F29" w:rsidRDefault="0097205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1 08 07172 01 1000 110</w:t>
            </w:r>
          </w:p>
        </w:tc>
        <w:tc>
          <w:tcPr>
            <w:tcW w:w="5243" w:type="dxa"/>
            <w:shd w:val="clear" w:color="auto" w:fill="auto"/>
          </w:tcPr>
          <w:p w:rsidR="0097205E" w:rsidRDefault="0097205E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97205E">
              <w:rPr>
                <w:rFonts w:eastAsiaTheme="minorHAnsi"/>
                <w:lang w:eastAsia="en-US"/>
              </w:rPr>
              <w:t>Государственная пошлина за выдачу уполномоченным исполнительным органом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в пределах переданных полномочий Российской Федерации в области использования автомобильных дорог и осуществления дорожной деятельности, зачисляемая в бюджеты субъектов Российской Федерации</w:t>
            </w:r>
            <w:r w:rsidR="0019574A">
              <w:rPr>
                <w:rFonts w:eastAsiaTheme="minorHAnsi"/>
                <w:lang w:eastAsia="en-US"/>
              </w:rPr>
              <w:t xml:space="preserve"> 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083F30" w:rsidRPr="00BA063B" w:rsidTr="00DD393C">
        <w:trPr>
          <w:trHeight w:val="349"/>
        </w:trPr>
        <w:tc>
          <w:tcPr>
            <w:tcW w:w="851" w:type="dxa"/>
          </w:tcPr>
          <w:p w:rsidR="00083F30" w:rsidRPr="00787153" w:rsidRDefault="00A66D13" w:rsidP="00083F30">
            <w:pPr>
              <w:ind w:left="-108" w:right="-109"/>
              <w:contextualSpacing/>
              <w:jc w:val="center"/>
            </w:pPr>
            <w:r>
              <w:t>30.12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A66D13" w:rsidP="00083F30">
            <w:pPr>
              <w:ind w:left="-108" w:right="-109"/>
              <w:contextualSpacing/>
              <w:jc w:val="center"/>
            </w:pPr>
            <w:r>
              <w:t>815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A66D13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1 16 11063 01 0000 140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A66D13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A66D13">
              <w:rPr>
                <w:rFonts w:eastAsiaTheme="minorHAnsi"/>
                <w:lang w:eastAsia="en-US"/>
              </w:rPr>
              <w:t>Платежи, уплачиваемые в целях возмещения вреда, причиняемого автомобильным дорогам регионального или межмуниципального значения тяжеловесными транспортными средствами</w:t>
            </w:r>
          </w:p>
        </w:tc>
      </w:tr>
      <w:tr w:rsidR="0020096F" w:rsidRPr="00BA063B" w:rsidTr="00DD393C">
        <w:trPr>
          <w:trHeight w:val="349"/>
        </w:trPr>
        <w:tc>
          <w:tcPr>
            <w:tcW w:w="851" w:type="dxa"/>
          </w:tcPr>
          <w:p w:rsidR="0020096F" w:rsidRDefault="0020096F" w:rsidP="00083F30">
            <w:pPr>
              <w:ind w:left="-108" w:right="-109"/>
              <w:contextualSpacing/>
              <w:jc w:val="center"/>
            </w:pPr>
            <w:r>
              <w:t>30.14</w:t>
            </w:r>
          </w:p>
        </w:tc>
        <w:tc>
          <w:tcPr>
            <w:tcW w:w="1135" w:type="dxa"/>
            <w:shd w:val="clear" w:color="auto" w:fill="auto"/>
          </w:tcPr>
          <w:p w:rsidR="0020096F" w:rsidRDefault="0020096F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0096F" w:rsidRDefault="0020096F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20096F" w:rsidRPr="00A66D13" w:rsidRDefault="0020096F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CA2BEB" w:rsidRPr="00BA063B" w:rsidTr="00DD393C">
        <w:trPr>
          <w:trHeight w:val="349"/>
        </w:trPr>
        <w:tc>
          <w:tcPr>
            <w:tcW w:w="851" w:type="dxa"/>
          </w:tcPr>
          <w:p w:rsidR="00CA2BEB" w:rsidRDefault="00CA2BEB" w:rsidP="00CA2BEB">
            <w:pPr>
              <w:ind w:left="-108" w:right="-109"/>
              <w:contextualSpacing/>
              <w:jc w:val="center"/>
            </w:pPr>
            <w:r>
              <w:t>30.15‒1</w:t>
            </w:r>
          </w:p>
        </w:tc>
        <w:tc>
          <w:tcPr>
            <w:tcW w:w="1135" w:type="dxa"/>
            <w:shd w:val="clear" w:color="auto" w:fill="auto"/>
          </w:tcPr>
          <w:p w:rsidR="00CA2BEB" w:rsidRDefault="00CA2BEB" w:rsidP="00083F30">
            <w:pPr>
              <w:ind w:left="-108" w:right="-109"/>
              <w:contextualSpacing/>
              <w:jc w:val="center"/>
            </w:pPr>
            <w:r>
              <w:t>815</w:t>
            </w:r>
          </w:p>
        </w:tc>
        <w:tc>
          <w:tcPr>
            <w:tcW w:w="2552" w:type="dxa"/>
            <w:shd w:val="clear" w:color="auto" w:fill="auto"/>
          </w:tcPr>
          <w:p w:rsidR="00CA2BEB" w:rsidRDefault="00CA2BEB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2 02 25447 02 0000 150</w:t>
            </w:r>
          </w:p>
        </w:tc>
        <w:tc>
          <w:tcPr>
            <w:tcW w:w="5243" w:type="dxa"/>
            <w:shd w:val="clear" w:color="auto" w:fill="auto"/>
          </w:tcPr>
          <w:p w:rsidR="00CA2BEB" w:rsidRPr="00A66D13" w:rsidRDefault="00CA2BEB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CA2BEB">
              <w:rPr>
                <w:rFonts w:eastAsiaTheme="minorHAnsi"/>
                <w:lang w:eastAsia="en-US"/>
              </w:rPr>
              <w:t>Субсидии бюджетам субъектов Российской Федерации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</w:tr>
      <w:tr w:rsidR="0020096F" w:rsidRPr="00BA063B" w:rsidTr="00DD393C">
        <w:trPr>
          <w:trHeight w:val="349"/>
        </w:trPr>
        <w:tc>
          <w:tcPr>
            <w:tcW w:w="851" w:type="dxa"/>
          </w:tcPr>
          <w:p w:rsidR="0020096F" w:rsidRDefault="00CA2BEB" w:rsidP="00083F30">
            <w:pPr>
              <w:ind w:left="-108" w:right="-109"/>
              <w:contextualSpacing/>
              <w:jc w:val="center"/>
            </w:pPr>
            <w:r>
              <w:t>30.16</w:t>
            </w:r>
          </w:p>
        </w:tc>
        <w:tc>
          <w:tcPr>
            <w:tcW w:w="1135" w:type="dxa"/>
            <w:shd w:val="clear" w:color="auto" w:fill="auto"/>
          </w:tcPr>
          <w:p w:rsidR="0020096F" w:rsidRDefault="00CA2BEB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0096F" w:rsidRDefault="0020096F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20096F" w:rsidRPr="00A66D13" w:rsidRDefault="0020096F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DC563E" w:rsidRPr="00BA063B" w:rsidTr="00DD393C">
        <w:trPr>
          <w:trHeight w:val="349"/>
        </w:trPr>
        <w:tc>
          <w:tcPr>
            <w:tcW w:w="851" w:type="dxa"/>
          </w:tcPr>
          <w:p w:rsidR="00DC563E" w:rsidRDefault="00DC563E" w:rsidP="00083F30">
            <w:pPr>
              <w:ind w:left="-108" w:right="-109"/>
              <w:contextualSpacing/>
              <w:jc w:val="center"/>
            </w:pPr>
            <w:r>
              <w:t>31</w:t>
            </w:r>
          </w:p>
        </w:tc>
        <w:tc>
          <w:tcPr>
            <w:tcW w:w="1135" w:type="dxa"/>
            <w:shd w:val="clear" w:color="auto" w:fill="auto"/>
          </w:tcPr>
          <w:p w:rsidR="00DC563E" w:rsidRDefault="00DC563E" w:rsidP="00083F30">
            <w:pPr>
              <w:ind w:left="-108" w:right="-109"/>
              <w:contextualSpacing/>
              <w:jc w:val="center"/>
            </w:pPr>
            <w:r>
              <w:t>816</w:t>
            </w:r>
          </w:p>
        </w:tc>
        <w:tc>
          <w:tcPr>
            <w:tcW w:w="2552" w:type="dxa"/>
            <w:shd w:val="clear" w:color="auto" w:fill="auto"/>
          </w:tcPr>
          <w:p w:rsidR="00DC563E" w:rsidRDefault="00DC563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DC563E" w:rsidRPr="00A66D13" w:rsidRDefault="00DC563E" w:rsidP="00DC563E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Государственная жилищная инспекция Кировской области</w:t>
            </w:r>
          </w:p>
        </w:tc>
      </w:tr>
      <w:tr w:rsidR="00DC563E" w:rsidRPr="00BA063B" w:rsidTr="00DD393C">
        <w:trPr>
          <w:trHeight w:val="349"/>
        </w:trPr>
        <w:tc>
          <w:tcPr>
            <w:tcW w:w="851" w:type="dxa"/>
          </w:tcPr>
          <w:p w:rsidR="00DC563E" w:rsidRDefault="00DC563E" w:rsidP="00083F30">
            <w:pPr>
              <w:ind w:left="-108" w:right="-109"/>
              <w:contextualSpacing/>
              <w:jc w:val="center"/>
            </w:pPr>
            <w:r>
              <w:t>31.3</w:t>
            </w:r>
          </w:p>
        </w:tc>
        <w:tc>
          <w:tcPr>
            <w:tcW w:w="1135" w:type="dxa"/>
            <w:shd w:val="clear" w:color="auto" w:fill="auto"/>
          </w:tcPr>
          <w:p w:rsidR="00DC563E" w:rsidRDefault="00DC563E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DC563E" w:rsidRDefault="00DC563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DC563E" w:rsidRPr="00A66D13" w:rsidRDefault="00DC563E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083F30" w:rsidRPr="00BA063B" w:rsidTr="00DD393C">
        <w:trPr>
          <w:trHeight w:val="349"/>
        </w:trPr>
        <w:tc>
          <w:tcPr>
            <w:tcW w:w="851" w:type="dxa"/>
          </w:tcPr>
          <w:p w:rsidR="00083F30" w:rsidRPr="00787153" w:rsidRDefault="00A66D13" w:rsidP="00083F30">
            <w:pPr>
              <w:ind w:left="-108" w:right="-109"/>
              <w:contextualSpacing/>
              <w:jc w:val="center"/>
            </w:pPr>
            <w:r>
              <w:t>32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A66D13" w:rsidP="00083F30">
            <w:pPr>
              <w:ind w:left="-108" w:right="-109"/>
              <w:contextualSpacing/>
              <w:jc w:val="center"/>
            </w:pPr>
            <w:r>
              <w:t>819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681F29" w:rsidRDefault="00A66D13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имущественных отношений Кировской области</w:t>
            </w:r>
          </w:p>
        </w:tc>
      </w:tr>
      <w:tr w:rsidR="00083F30" w:rsidRPr="00BA063B" w:rsidTr="00DD393C">
        <w:trPr>
          <w:trHeight w:val="349"/>
        </w:trPr>
        <w:tc>
          <w:tcPr>
            <w:tcW w:w="851" w:type="dxa"/>
          </w:tcPr>
          <w:p w:rsidR="00083F30" w:rsidRPr="00787153" w:rsidRDefault="00A66D13" w:rsidP="00083F30">
            <w:pPr>
              <w:ind w:left="-108" w:right="-109"/>
              <w:contextualSpacing/>
              <w:jc w:val="center"/>
            </w:pPr>
            <w:r>
              <w:t>32.19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A66D13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083F30" w:rsidRPr="00681F29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681F29" w:rsidRDefault="00083F30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083F30" w:rsidRPr="00BA063B" w:rsidTr="00DD393C">
        <w:trPr>
          <w:trHeight w:val="349"/>
        </w:trPr>
        <w:tc>
          <w:tcPr>
            <w:tcW w:w="851" w:type="dxa"/>
          </w:tcPr>
          <w:p w:rsidR="00083F30" w:rsidRPr="00787153" w:rsidRDefault="00DC563E" w:rsidP="00083F30">
            <w:pPr>
              <w:ind w:left="-108" w:right="-109"/>
              <w:contextualSpacing/>
              <w:jc w:val="center"/>
            </w:pPr>
            <w:r>
              <w:t>36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DC563E" w:rsidP="00083F30">
            <w:pPr>
              <w:ind w:left="-108" w:right="-109"/>
              <w:contextualSpacing/>
              <w:jc w:val="center"/>
            </w:pPr>
            <w:r>
              <w:t>824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681F29" w:rsidRDefault="00DC563E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информационных технологий и связи Кировской области</w:t>
            </w:r>
          </w:p>
        </w:tc>
      </w:tr>
      <w:tr w:rsidR="00083F30" w:rsidRPr="00BA063B" w:rsidTr="00DD393C">
        <w:trPr>
          <w:trHeight w:val="349"/>
        </w:trPr>
        <w:tc>
          <w:tcPr>
            <w:tcW w:w="851" w:type="dxa"/>
          </w:tcPr>
          <w:p w:rsidR="00083F30" w:rsidRPr="00787153" w:rsidRDefault="00083F30" w:rsidP="00083F30">
            <w:pPr>
              <w:ind w:left="-108" w:right="-109"/>
              <w:contextualSpacing/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083F30" w:rsidRPr="00681F29" w:rsidRDefault="00DC563E" w:rsidP="00083F30">
            <w:pPr>
              <w:ind w:left="-108" w:right="-109"/>
              <w:contextualSpacing/>
              <w:jc w:val="center"/>
            </w:pPr>
            <w:r>
              <w:t>824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DC563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2 02 25544 02 0000 150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DC563E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DC563E">
              <w:rPr>
                <w:rFonts w:eastAsiaTheme="minorHAnsi"/>
                <w:lang w:eastAsia="en-US"/>
              </w:rPr>
              <w:t>Субсидии бюджетам субъектов Российской Федерации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</w:tr>
      <w:tr w:rsidR="00D9628E" w:rsidRPr="00BA063B" w:rsidTr="00DD393C">
        <w:trPr>
          <w:trHeight w:val="349"/>
        </w:trPr>
        <w:tc>
          <w:tcPr>
            <w:tcW w:w="851" w:type="dxa"/>
          </w:tcPr>
          <w:p w:rsidR="00D9628E" w:rsidRPr="00787153" w:rsidRDefault="00D9628E" w:rsidP="00083F30">
            <w:pPr>
              <w:ind w:left="-108" w:right="-109"/>
              <w:contextualSpacing/>
              <w:jc w:val="center"/>
            </w:pPr>
            <w:r>
              <w:t>42</w:t>
            </w:r>
          </w:p>
        </w:tc>
        <w:tc>
          <w:tcPr>
            <w:tcW w:w="1135" w:type="dxa"/>
            <w:shd w:val="clear" w:color="auto" w:fill="auto"/>
          </w:tcPr>
          <w:p w:rsidR="00D9628E" w:rsidRDefault="00D9628E" w:rsidP="00083F30">
            <w:pPr>
              <w:ind w:left="-108" w:right="-109"/>
              <w:contextualSpacing/>
              <w:jc w:val="center"/>
            </w:pPr>
            <w:r>
              <w:t>855</w:t>
            </w:r>
          </w:p>
        </w:tc>
        <w:tc>
          <w:tcPr>
            <w:tcW w:w="2552" w:type="dxa"/>
            <w:shd w:val="clear" w:color="auto" w:fill="auto"/>
          </w:tcPr>
          <w:p w:rsidR="00D9628E" w:rsidRDefault="00D9628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D9628E" w:rsidRPr="00DC563E" w:rsidRDefault="00D9628E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сельского хозяйства и продовольствия Кировской области</w:t>
            </w:r>
          </w:p>
        </w:tc>
      </w:tr>
      <w:tr w:rsidR="00D9628E" w:rsidRPr="00BA063B" w:rsidTr="00DD393C">
        <w:trPr>
          <w:trHeight w:val="349"/>
        </w:trPr>
        <w:tc>
          <w:tcPr>
            <w:tcW w:w="851" w:type="dxa"/>
          </w:tcPr>
          <w:p w:rsidR="00D9628E" w:rsidRPr="00787153" w:rsidRDefault="00D9628E" w:rsidP="00D9628E">
            <w:pPr>
              <w:ind w:left="-108" w:right="-109"/>
              <w:contextualSpacing/>
              <w:jc w:val="center"/>
            </w:pPr>
            <w:r>
              <w:t>42.4‒2</w:t>
            </w:r>
          </w:p>
        </w:tc>
        <w:tc>
          <w:tcPr>
            <w:tcW w:w="1135" w:type="dxa"/>
            <w:shd w:val="clear" w:color="auto" w:fill="auto"/>
          </w:tcPr>
          <w:p w:rsidR="00D9628E" w:rsidRDefault="00D9628E" w:rsidP="00083F30">
            <w:pPr>
              <w:ind w:left="-108" w:right="-109"/>
              <w:contextualSpacing/>
              <w:jc w:val="center"/>
            </w:pPr>
            <w:r>
              <w:t>855</w:t>
            </w:r>
          </w:p>
        </w:tc>
        <w:tc>
          <w:tcPr>
            <w:tcW w:w="2552" w:type="dxa"/>
            <w:shd w:val="clear" w:color="auto" w:fill="auto"/>
          </w:tcPr>
          <w:p w:rsidR="00D9628E" w:rsidRDefault="00D9628E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2 02 25533 02 0000 150</w:t>
            </w:r>
          </w:p>
        </w:tc>
        <w:tc>
          <w:tcPr>
            <w:tcW w:w="5243" w:type="dxa"/>
            <w:shd w:val="clear" w:color="auto" w:fill="auto"/>
          </w:tcPr>
          <w:p w:rsidR="00D9628E" w:rsidRPr="00DC563E" w:rsidRDefault="00D9628E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D9628E">
              <w:rPr>
                <w:rFonts w:eastAsiaTheme="minorHAnsi"/>
                <w:lang w:eastAsia="en-US"/>
              </w:rPr>
              <w:t>Субсидии бюджетам субъектов Российской Федерации на реализацию мер</w:t>
            </w:r>
            <w:r w:rsidR="00C965E0">
              <w:rPr>
                <w:rFonts w:eastAsiaTheme="minorHAnsi"/>
                <w:lang w:eastAsia="en-US"/>
              </w:rPr>
              <w:t xml:space="preserve">оприятий по </w:t>
            </w:r>
            <w:r w:rsidR="00C965E0" w:rsidRPr="00C965E0">
              <w:rPr>
                <w:rFonts w:eastAsiaTheme="minorHAnsi"/>
                <w:spacing w:val="-6"/>
                <w:lang w:eastAsia="en-US"/>
              </w:rPr>
              <w:t>содействию повышению</w:t>
            </w:r>
            <w:r w:rsidRPr="00C965E0">
              <w:rPr>
                <w:rFonts w:eastAsiaTheme="minorHAnsi"/>
                <w:spacing w:val="-6"/>
                <w:lang w:eastAsia="en-US"/>
              </w:rPr>
              <w:t xml:space="preserve"> кадровой обеспеченности</w:t>
            </w:r>
            <w:r w:rsidRPr="00CA2BEB">
              <w:rPr>
                <w:rFonts w:eastAsiaTheme="minorHAnsi"/>
                <w:spacing w:val="-6"/>
                <w:lang w:eastAsia="en-US"/>
              </w:rPr>
              <w:t xml:space="preserve"> предприятий агропромышленного комплекса</w:t>
            </w:r>
          </w:p>
        </w:tc>
      </w:tr>
      <w:tr w:rsidR="00D9628E" w:rsidRPr="00BA063B" w:rsidTr="00DD393C">
        <w:trPr>
          <w:trHeight w:val="349"/>
        </w:trPr>
        <w:tc>
          <w:tcPr>
            <w:tcW w:w="851" w:type="dxa"/>
          </w:tcPr>
          <w:p w:rsidR="00D9628E" w:rsidRPr="00787153" w:rsidRDefault="00CA179B" w:rsidP="00083F30">
            <w:pPr>
              <w:ind w:left="-108" w:right="-109"/>
              <w:contextualSpacing/>
              <w:jc w:val="center"/>
            </w:pPr>
            <w:r>
              <w:lastRenderedPageBreak/>
              <w:t>42.8</w:t>
            </w:r>
          </w:p>
        </w:tc>
        <w:tc>
          <w:tcPr>
            <w:tcW w:w="1135" w:type="dxa"/>
            <w:shd w:val="clear" w:color="auto" w:fill="auto"/>
          </w:tcPr>
          <w:p w:rsidR="00D9628E" w:rsidRDefault="00CA179B" w:rsidP="00083F30">
            <w:pPr>
              <w:ind w:left="-108" w:right="-109"/>
              <w:contextualSpacing/>
              <w:jc w:val="center"/>
            </w:pPr>
            <w:r>
              <w:t>855</w:t>
            </w:r>
          </w:p>
        </w:tc>
        <w:tc>
          <w:tcPr>
            <w:tcW w:w="2552" w:type="dxa"/>
            <w:shd w:val="clear" w:color="auto" w:fill="auto"/>
          </w:tcPr>
          <w:p w:rsidR="00D9628E" w:rsidRDefault="00CA179B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2 02 25598 02 0000 150</w:t>
            </w:r>
          </w:p>
        </w:tc>
        <w:tc>
          <w:tcPr>
            <w:tcW w:w="5243" w:type="dxa"/>
            <w:shd w:val="clear" w:color="auto" w:fill="auto"/>
          </w:tcPr>
          <w:p w:rsidR="00D9628E" w:rsidRPr="00DC563E" w:rsidRDefault="00CA179B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CA179B">
              <w:rPr>
                <w:rFonts w:eastAsiaTheme="minorHAnsi"/>
                <w:lang w:eastAsia="en-US"/>
              </w:rPr>
              <w:t>Субсидии бюджетам субъектов Российской Федерации на проведение мелиоративных мероприятий</w:t>
            </w:r>
          </w:p>
        </w:tc>
      </w:tr>
      <w:tr w:rsidR="00083F30" w:rsidRPr="00BA063B" w:rsidTr="00DD393C">
        <w:trPr>
          <w:trHeight w:val="349"/>
        </w:trPr>
        <w:tc>
          <w:tcPr>
            <w:tcW w:w="851" w:type="dxa"/>
          </w:tcPr>
          <w:p w:rsidR="00083F30" w:rsidRPr="00787153" w:rsidRDefault="0052705E" w:rsidP="00083F30">
            <w:pPr>
              <w:ind w:left="-108" w:right="-109"/>
              <w:contextualSpacing/>
              <w:jc w:val="center"/>
            </w:pPr>
            <w:r>
              <w:t>43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52705E" w:rsidP="00083F30">
            <w:pPr>
              <w:ind w:left="-108" w:right="-109"/>
              <w:contextualSpacing/>
              <w:jc w:val="center"/>
            </w:pPr>
            <w:r>
              <w:t>856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681F29" w:rsidRDefault="002801E7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спорта и туризма Кировской области</w:t>
            </w:r>
          </w:p>
        </w:tc>
      </w:tr>
      <w:tr w:rsidR="002801E7" w:rsidRPr="00BA063B" w:rsidTr="00DD393C">
        <w:trPr>
          <w:trHeight w:val="349"/>
        </w:trPr>
        <w:tc>
          <w:tcPr>
            <w:tcW w:w="851" w:type="dxa"/>
          </w:tcPr>
          <w:p w:rsidR="002801E7" w:rsidRPr="008B414B" w:rsidRDefault="002801E7" w:rsidP="002801E7">
            <w:pPr>
              <w:ind w:left="-108" w:right="-109"/>
              <w:contextualSpacing/>
              <w:jc w:val="center"/>
            </w:pPr>
            <w:r w:rsidRPr="008B414B">
              <w:t>43.2‒1</w:t>
            </w:r>
          </w:p>
        </w:tc>
        <w:tc>
          <w:tcPr>
            <w:tcW w:w="1135" w:type="dxa"/>
            <w:shd w:val="clear" w:color="auto" w:fill="auto"/>
          </w:tcPr>
          <w:p w:rsidR="002801E7" w:rsidRPr="008B414B" w:rsidRDefault="002801E7" w:rsidP="00083F30">
            <w:pPr>
              <w:ind w:left="-108" w:right="-109"/>
              <w:contextualSpacing/>
              <w:jc w:val="center"/>
            </w:pPr>
            <w:r w:rsidRPr="008B414B">
              <w:t>856</w:t>
            </w:r>
          </w:p>
        </w:tc>
        <w:tc>
          <w:tcPr>
            <w:tcW w:w="2552" w:type="dxa"/>
            <w:shd w:val="clear" w:color="auto" w:fill="auto"/>
          </w:tcPr>
          <w:p w:rsidR="002801E7" w:rsidRPr="008B414B" w:rsidRDefault="002801E7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8B414B">
              <w:rPr>
                <w:rFonts w:eastAsiaTheme="minorHAnsi"/>
                <w:lang w:eastAsia="en-US"/>
              </w:rPr>
              <w:t>2 02 25144 02 0000 150</w:t>
            </w:r>
          </w:p>
        </w:tc>
        <w:tc>
          <w:tcPr>
            <w:tcW w:w="5243" w:type="dxa"/>
            <w:shd w:val="clear" w:color="auto" w:fill="auto"/>
          </w:tcPr>
          <w:p w:rsidR="002801E7" w:rsidRPr="008B414B" w:rsidRDefault="002801E7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8B414B">
              <w:rPr>
                <w:rFonts w:eastAsiaTheme="minorHAnsi"/>
                <w:lang w:eastAsia="en-US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 и города Байконура, возникающих при реализации мероприятий по закупке и монтажу оборудования для создания модульных спортивных сооружений</w:t>
            </w:r>
          </w:p>
        </w:tc>
      </w:tr>
      <w:tr w:rsidR="00083F30" w:rsidRPr="00BA063B" w:rsidTr="00DD393C">
        <w:trPr>
          <w:trHeight w:val="349"/>
        </w:trPr>
        <w:tc>
          <w:tcPr>
            <w:tcW w:w="851" w:type="dxa"/>
          </w:tcPr>
          <w:p w:rsidR="00083F30" w:rsidRPr="008B414B" w:rsidRDefault="002801E7" w:rsidP="002801E7">
            <w:pPr>
              <w:ind w:left="-108" w:right="-109"/>
              <w:contextualSpacing/>
              <w:jc w:val="center"/>
            </w:pPr>
            <w:r w:rsidRPr="008B414B">
              <w:t>43.2‒2</w:t>
            </w:r>
          </w:p>
        </w:tc>
        <w:tc>
          <w:tcPr>
            <w:tcW w:w="1135" w:type="dxa"/>
            <w:shd w:val="clear" w:color="auto" w:fill="auto"/>
          </w:tcPr>
          <w:p w:rsidR="00083F30" w:rsidRPr="008B414B" w:rsidRDefault="002801E7" w:rsidP="00083F30">
            <w:pPr>
              <w:ind w:left="-108" w:right="-109"/>
              <w:contextualSpacing/>
              <w:jc w:val="center"/>
            </w:pPr>
            <w:r w:rsidRPr="008B414B">
              <w:t>856</w:t>
            </w:r>
          </w:p>
        </w:tc>
        <w:tc>
          <w:tcPr>
            <w:tcW w:w="2552" w:type="dxa"/>
            <w:shd w:val="clear" w:color="auto" w:fill="auto"/>
          </w:tcPr>
          <w:p w:rsidR="00083F30" w:rsidRPr="008B414B" w:rsidRDefault="002801E7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 w:rsidRPr="008B414B">
              <w:rPr>
                <w:rFonts w:eastAsiaTheme="minorHAnsi"/>
                <w:lang w:eastAsia="en-US"/>
              </w:rPr>
              <w:t>2 02 25228 02 0000 150</w:t>
            </w:r>
          </w:p>
        </w:tc>
        <w:tc>
          <w:tcPr>
            <w:tcW w:w="5243" w:type="dxa"/>
            <w:shd w:val="clear" w:color="auto" w:fill="auto"/>
          </w:tcPr>
          <w:p w:rsidR="00083F30" w:rsidRPr="008B414B" w:rsidRDefault="002801E7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8B414B">
              <w:rPr>
                <w:rFonts w:eastAsiaTheme="minorHAnsi"/>
                <w:lang w:eastAsia="en-US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</w:tr>
      <w:tr w:rsidR="00083F30" w:rsidRPr="00BA063B" w:rsidTr="00DD393C">
        <w:trPr>
          <w:trHeight w:val="349"/>
        </w:trPr>
        <w:tc>
          <w:tcPr>
            <w:tcW w:w="851" w:type="dxa"/>
          </w:tcPr>
          <w:p w:rsidR="00083F30" w:rsidRPr="00787153" w:rsidRDefault="002801E7" w:rsidP="00083F30">
            <w:pPr>
              <w:ind w:left="-108" w:right="-109"/>
              <w:contextualSpacing/>
              <w:jc w:val="center"/>
            </w:pPr>
            <w:r>
              <w:t>43.6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2801E7" w:rsidP="00083F30">
            <w:pPr>
              <w:ind w:left="-108" w:right="-109"/>
              <w:contextualSpacing/>
              <w:jc w:val="center"/>
            </w:pPr>
            <w:r>
              <w:t>856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2801E7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2 02 25753 02 0000 150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2801E7" w:rsidP="002801E7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2801E7">
              <w:rPr>
                <w:rFonts w:eastAsiaTheme="minorHAnsi"/>
                <w:lang w:eastAsia="en-US"/>
              </w:rPr>
              <w:t xml:space="preserve">Субсидии бюджетам субъектов Российской Федерации на софинансирование закупки и монтажа оборудования для создания </w:t>
            </w:r>
            <w:r>
              <w:rPr>
                <w:rFonts w:eastAsiaTheme="minorHAnsi"/>
                <w:lang w:eastAsia="en-US"/>
              </w:rPr>
              <w:t>«умных»</w:t>
            </w:r>
            <w:r w:rsidRPr="002801E7">
              <w:rPr>
                <w:rFonts w:eastAsiaTheme="minorHAnsi"/>
                <w:lang w:eastAsia="en-US"/>
              </w:rPr>
              <w:t xml:space="preserve"> спортивных площадок</w:t>
            </w:r>
          </w:p>
        </w:tc>
      </w:tr>
      <w:tr w:rsidR="00083F30" w:rsidRPr="00BA063B" w:rsidTr="00DD393C">
        <w:trPr>
          <w:trHeight w:val="349"/>
        </w:trPr>
        <w:tc>
          <w:tcPr>
            <w:tcW w:w="851" w:type="dxa"/>
          </w:tcPr>
          <w:p w:rsidR="00083F30" w:rsidRPr="00787153" w:rsidRDefault="008B414B" w:rsidP="00083F30">
            <w:pPr>
              <w:ind w:left="-108" w:right="-109"/>
              <w:contextualSpacing/>
              <w:jc w:val="center"/>
            </w:pPr>
            <w:r>
              <w:t>43.7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8B414B" w:rsidP="00083F30">
            <w:pPr>
              <w:ind w:left="-108" w:right="-109"/>
              <w:contextualSpacing/>
              <w:jc w:val="center"/>
            </w:pPr>
            <w:r>
              <w:t>856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8B414B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2 02 25755 02 0000 150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8B414B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8B414B">
              <w:rPr>
                <w:rFonts w:eastAsiaTheme="minorHAnsi"/>
                <w:lang w:eastAsia="en-US"/>
              </w:rPr>
              <w:t>Субсидии бюджетам субъектов Российской Федерации на софинансирование создания (реконструкции)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8B414B">
              <w:rPr>
                <w:rFonts w:eastAsiaTheme="minorHAnsi"/>
                <w:lang w:eastAsia="en-US"/>
              </w:rPr>
              <w:t>муниципально</w:t>
            </w:r>
            <w:proofErr w:type="spellEnd"/>
            <w:r w:rsidRPr="008B414B">
              <w:rPr>
                <w:rFonts w:eastAsiaTheme="minorHAnsi"/>
                <w:lang w:eastAsia="en-US"/>
              </w:rPr>
              <w:t>-частном) партнерстве или концессионных соглашений</w:t>
            </w:r>
          </w:p>
        </w:tc>
      </w:tr>
      <w:tr w:rsidR="00083F30" w:rsidRPr="00BA063B" w:rsidTr="00DD393C">
        <w:trPr>
          <w:trHeight w:val="349"/>
        </w:trPr>
        <w:tc>
          <w:tcPr>
            <w:tcW w:w="851" w:type="dxa"/>
          </w:tcPr>
          <w:p w:rsidR="00083F30" w:rsidRPr="00787153" w:rsidRDefault="00A3652D" w:rsidP="00083F30">
            <w:pPr>
              <w:ind w:left="-108" w:right="-109"/>
              <w:contextualSpacing/>
              <w:jc w:val="center"/>
            </w:pPr>
            <w:r>
              <w:t>44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A3652D" w:rsidP="00083F30">
            <w:pPr>
              <w:ind w:left="-108" w:right="-109"/>
              <w:contextualSpacing/>
              <w:jc w:val="center"/>
            </w:pPr>
            <w:r>
              <w:t>857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681F29" w:rsidRDefault="00A3652D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молодежной политики Кировской области</w:t>
            </w:r>
          </w:p>
        </w:tc>
      </w:tr>
      <w:tr w:rsidR="00083F30" w:rsidRPr="00BA063B" w:rsidTr="00DD393C">
        <w:trPr>
          <w:trHeight w:val="349"/>
        </w:trPr>
        <w:tc>
          <w:tcPr>
            <w:tcW w:w="851" w:type="dxa"/>
          </w:tcPr>
          <w:p w:rsidR="00083F30" w:rsidRPr="00787153" w:rsidRDefault="00A3652D" w:rsidP="00083F30">
            <w:pPr>
              <w:ind w:left="-108" w:right="-109"/>
              <w:contextualSpacing/>
              <w:jc w:val="center"/>
            </w:pPr>
            <w:r>
              <w:t>44.1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A3652D" w:rsidP="00083F30">
            <w:pPr>
              <w:ind w:left="-108" w:right="-109"/>
              <w:contextualSpacing/>
              <w:jc w:val="center"/>
            </w:pPr>
            <w:r>
              <w:t>857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A3652D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2 02 25116 02 0000 150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A3652D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A3652D">
              <w:rPr>
                <w:rFonts w:eastAsiaTheme="minorHAnsi"/>
                <w:lang w:eastAsia="en-US"/>
              </w:rPr>
              <w:t>Субсидии бюджетам субъектов Российской Федерации на реализацию программы комплексного развития молодежной политики в субъектах Российской Федер</w:t>
            </w:r>
            <w:r>
              <w:rPr>
                <w:rFonts w:eastAsiaTheme="minorHAnsi"/>
                <w:lang w:eastAsia="en-US"/>
              </w:rPr>
              <w:t>ации «</w:t>
            </w:r>
            <w:r w:rsidRPr="00A3652D">
              <w:rPr>
                <w:rFonts w:eastAsiaTheme="minorHAnsi"/>
                <w:lang w:eastAsia="en-US"/>
              </w:rPr>
              <w:t>Регион для молодых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083F30" w:rsidRPr="00BA063B" w:rsidTr="00DD393C">
        <w:trPr>
          <w:trHeight w:val="349"/>
        </w:trPr>
        <w:tc>
          <w:tcPr>
            <w:tcW w:w="851" w:type="dxa"/>
          </w:tcPr>
          <w:p w:rsidR="00083F30" w:rsidRPr="00787153" w:rsidRDefault="000642E5" w:rsidP="00083F30">
            <w:pPr>
              <w:ind w:left="-108" w:right="-109"/>
              <w:contextualSpacing/>
              <w:jc w:val="center"/>
            </w:pPr>
            <w:r>
              <w:t>46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0642E5" w:rsidP="00083F30">
            <w:pPr>
              <w:ind w:left="-108" w:right="-109"/>
              <w:contextualSpacing/>
              <w:jc w:val="center"/>
            </w:pPr>
            <w:r>
              <w:t>865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083F30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083F30" w:rsidRPr="00681F29" w:rsidRDefault="000642E5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 государственной службы занятости населения Кировской области</w:t>
            </w:r>
          </w:p>
        </w:tc>
      </w:tr>
      <w:tr w:rsidR="00083F30" w:rsidRPr="00BA063B" w:rsidTr="00DD393C">
        <w:trPr>
          <w:trHeight w:val="349"/>
        </w:trPr>
        <w:tc>
          <w:tcPr>
            <w:tcW w:w="851" w:type="dxa"/>
          </w:tcPr>
          <w:p w:rsidR="00083F30" w:rsidRPr="00787153" w:rsidRDefault="000642E5" w:rsidP="000642E5">
            <w:pPr>
              <w:ind w:left="-108" w:right="-109"/>
              <w:contextualSpacing/>
              <w:jc w:val="center"/>
            </w:pPr>
            <w:r>
              <w:t>46.1‒2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0642E5" w:rsidP="00083F30">
            <w:pPr>
              <w:ind w:left="-108" w:right="-109"/>
              <w:contextualSpacing/>
              <w:jc w:val="center"/>
            </w:pPr>
            <w:r>
              <w:t>865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0642E5" w:rsidP="00083F30">
            <w:pPr>
              <w:ind w:right="-108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2 02 25292 02 0000 150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0642E5" w:rsidP="00B64F39">
            <w:pPr>
              <w:ind w:left="-34"/>
              <w:contextualSpacing/>
              <w:jc w:val="both"/>
              <w:rPr>
                <w:rFonts w:eastAsiaTheme="minorHAnsi"/>
                <w:lang w:eastAsia="en-US"/>
              </w:rPr>
            </w:pPr>
            <w:r w:rsidRPr="000642E5">
              <w:rPr>
                <w:rFonts w:eastAsiaTheme="minorHAnsi"/>
                <w:lang w:eastAsia="en-US"/>
              </w:rPr>
              <w:t>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организаций оборонно-промышленного комплекса</w:t>
            </w:r>
          </w:p>
        </w:tc>
      </w:tr>
      <w:tr w:rsidR="00083F30" w:rsidRPr="00BA063B" w:rsidTr="00DD393C">
        <w:trPr>
          <w:trHeight w:val="349"/>
        </w:trPr>
        <w:tc>
          <w:tcPr>
            <w:tcW w:w="851" w:type="dxa"/>
          </w:tcPr>
          <w:p w:rsidR="00083F30" w:rsidRPr="00787153" w:rsidRDefault="000642E5" w:rsidP="000642E5">
            <w:pPr>
              <w:ind w:left="-108" w:right="-109"/>
              <w:contextualSpacing/>
              <w:jc w:val="center"/>
            </w:pPr>
            <w:r>
              <w:t>46.1‒3</w:t>
            </w:r>
          </w:p>
        </w:tc>
        <w:tc>
          <w:tcPr>
            <w:tcW w:w="1135" w:type="dxa"/>
            <w:shd w:val="clear" w:color="auto" w:fill="auto"/>
          </w:tcPr>
          <w:p w:rsidR="00083F30" w:rsidRPr="00681F29" w:rsidRDefault="000642E5" w:rsidP="00083F30">
            <w:pPr>
              <w:ind w:left="-108" w:right="-109"/>
              <w:contextualSpacing/>
              <w:jc w:val="center"/>
            </w:pPr>
            <w:r>
              <w:t>865</w:t>
            </w:r>
          </w:p>
        </w:tc>
        <w:tc>
          <w:tcPr>
            <w:tcW w:w="2552" w:type="dxa"/>
            <w:shd w:val="clear" w:color="auto" w:fill="auto"/>
          </w:tcPr>
          <w:p w:rsidR="00083F30" w:rsidRPr="00681F29" w:rsidRDefault="000642E5" w:rsidP="00083F30">
            <w:pPr>
              <w:ind w:right="-108"/>
              <w:contextualSpacing/>
            </w:pPr>
            <w:r>
              <w:t>2 02 25478 02 0000 150</w:t>
            </w:r>
          </w:p>
        </w:tc>
        <w:tc>
          <w:tcPr>
            <w:tcW w:w="5243" w:type="dxa"/>
            <w:shd w:val="clear" w:color="auto" w:fill="auto"/>
          </w:tcPr>
          <w:p w:rsidR="00083F30" w:rsidRPr="00681F29" w:rsidRDefault="000642E5" w:rsidP="00B64F39">
            <w:pPr>
              <w:ind w:left="-34"/>
              <w:contextualSpacing/>
              <w:jc w:val="both"/>
            </w:pPr>
            <w:r w:rsidRPr="000642E5"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</w:tr>
      <w:tr w:rsidR="004B7B32" w:rsidRPr="00BA063B" w:rsidTr="00DD393C">
        <w:trPr>
          <w:trHeight w:val="349"/>
        </w:trPr>
        <w:tc>
          <w:tcPr>
            <w:tcW w:w="851" w:type="dxa"/>
          </w:tcPr>
          <w:p w:rsidR="004B7B32" w:rsidRPr="00787153" w:rsidRDefault="000642E5" w:rsidP="004B7B32">
            <w:pPr>
              <w:ind w:left="-108" w:right="-109"/>
              <w:contextualSpacing/>
              <w:jc w:val="center"/>
            </w:pPr>
            <w:r>
              <w:t>46.3</w:t>
            </w:r>
          </w:p>
        </w:tc>
        <w:tc>
          <w:tcPr>
            <w:tcW w:w="1135" w:type="dxa"/>
            <w:shd w:val="clear" w:color="auto" w:fill="auto"/>
          </w:tcPr>
          <w:p w:rsidR="004B7B32" w:rsidRPr="00681F29" w:rsidRDefault="000642E5" w:rsidP="00083F30">
            <w:pPr>
              <w:ind w:left="-108" w:right="-109"/>
              <w:contextualSpacing/>
              <w:jc w:val="center"/>
            </w:pPr>
            <w:proofErr w:type="spellStart"/>
            <w:proofErr w:type="gramStart"/>
            <w:r>
              <w:t>Исклю-чить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4B7B32" w:rsidRPr="00681F29" w:rsidRDefault="004B7B32" w:rsidP="00083F30">
            <w:pPr>
              <w:ind w:right="-108"/>
              <w:contextualSpacing/>
              <w:rPr>
                <w:snapToGrid w:val="0"/>
              </w:rPr>
            </w:pPr>
          </w:p>
        </w:tc>
        <w:tc>
          <w:tcPr>
            <w:tcW w:w="5243" w:type="dxa"/>
            <w:shd w:val="clear" w:color="auto" w:fill="auto"/>
          </w:tcPr>
          <w:p w:rsidR="004B7B32" w:rsidRPr="00681F29" w:rsidRDefault="004B7B32" w:rsidP="00B64F39">
            <w:pPr>
              <w:autoSpaceDE w:val="0"/>
              <w:autoSpaceDN w:val="0"/>
              <w:adjustRightInd w:val="0"/>
              <w:ind w:left="-34"/>
              <w:contextualSpacing/>
              <w:jc w:val="both"/>
            </w:pPr>
          </w:p>
        </w:tc>
      </w:tr>
      <w:tr w:rsidR="00E67B05" w:rsidRPr="00BA063B" w:rsidTr="00DD393C">
        <w:trPr>
          <w:trHeight w:val="349"/>
        </w:trPr>
        <w:tc>
          <w:tcPr>
            <w:tcW w:w="851" w:type="dxa"/>
          </w:tcPr>
          <w:p w:rsidR="00E67B05" w:rsidRPr="00787153" w:rsidRDefault="00DD393C" w:rsidP="00E67B05">
            <w:pPr>
              <w:ind w:left="-108" w:right="-109"/>
              <w:contextualSpacing/>
              <w:jc w:val="center"/>
            </w:pPr>
            <w:r>
              <w:t>49</w:t>
            </w:r>
          </w:p>
        </w:tc>
        <w:tc>
          <w:tcPr>
            <w:tcW w:w="1135" w:type="dxa"/>
            <w:shd w:val="clear" w:color="auto" w:fill="auto"/>
          </w:tcPr>
          <w:p w:rsidR="00E67B05" w:rsidRPr="00787153" w:rsidRDefault="00E67B05" w:rsidP="00E67B05">
            <w:pPr>
              <w:contextualSpacing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E67B05" w:rsidRPr="00787153" w:rsidRDefault="00E67B05" w:rsidP="00E67B05">
            <w:pPr>
              <w:ind w:right="-108"/>
              <w:contextualSpacing/>
            </w:pPr>
          </w:p>
        </w:tc>
        <w:tc>
          <w:tcPr>
            <w:tcW w:w="5243" w:type="dxa"/>
            <w:shd w:val="clear" w:color="auto" w:fill="auto"/>
          </w:tcPr>
          <w:p w:rsidR="00E67B05" w:rsidRPr="00787153" w:rsidRDefault="00DD393C" w:rsidP="00B64F39">
            <w:pPr>
              <w:ind w:left="-34"/>
              <w:contextualSpacing/>
              <w:jc w:val="both"/>
            </w:pPr>
            <w:r w:rsidRPr="00DD393C">
              <w:t>Главные администраторы доходов областного бюджета в отношении иных доходов областного бюджета, администрирование которых осуществляется в пределах установленных полномочий</w:t>
            </w:r>
          </w:p>
        </w:tc>
      </w:tr>
      <w:tr w:rsidR="00E67B05" w:rsidRPr="00BA063B" w:rsidTr="00DD393C">
        <w:trPr>
          <w:trHeight w:val="349"/>
        </w:trPr>
        <w:tc>
          <w:tcPr>
            <w:tcW w:w="851" w:type="dxa"/>
          </w:tcPr>
          <w:p w:rsidR="00E67B05" w:rsidRPr="00787153" w:rsidRDefault="00DD393C" w:rsidP="00E67B05">
            <w:pPr>
              <w:ind w:left="-108" w:right="-109"/>
              <w:contextualSpacing/>
              <w:jc w:val="center"/>
            </w:pPr>
            <w:r>
              <w:lastRenderedPageBreak/>
              <w:t>49.39</w:t>
            </w:r>
          </w:p>
        </w:tc>
        <w:tc>
          <w:tcPr>
            <w:tcW w:w="1135" w:type="dxa"/>
            <w:shd w:val="clear" w:color="auto" w:fill="auto"/>
          </w:tcPr>
          <w:p w:rsidR="00E67B05" w:rsidRPr="00787153" w:rsidRDefault="00E67B05" w:rsidP="00E67B05">
            <w:pPr>
              <w:contextualSpacing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E67B05" w:rsidRPr="00787153" w:rsidRDefault="00DD393C" w:rsidP="00E67B05">
            <w:pPr>
              <w:ind w:right="-108"/>
              <w:contextualSpacing/>
            </w:pPr>
            <w:r>
              <w:t>1 16 01152 01 9000 140</w:t>
            </w:r>
          </w:p>
        </w:tc>
        <w:tc>
          <w:tcPr>
            <w:tcW w:w="5243" w:type="dxa"/>
            <w:shd w:val="clear" w:color="auto" w:fill="auto"/>
          </w:tcPr>
          <w:p w:rsidR="00E67B05" w:rsidRPr="00787153" w:rsidRDefault="00DD393C" w:rsidP="00B64F39">
            <w:pPr>
              <w:ind w:left="-34"/>
              <w:contextualSpacing/>
              <w:jc w:val="both"/>
            </w:pPr>
            <w:r w:rsidRPr="00DD393C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7A066D" w:rsidRPr="00BA063B" w:rsidTr="00DD393C">
        <w:trPr>
          <w:trHeight w:val="349"/>
        </w:trPr>
        <w:tc>
          <w:tcPr>
            <w:tcW w:w="851" w:type="dxa"/>
          </w:tcPr>
          <w:p w:rsidR="007A066D" w:rsidRDefault="007A066D" w:rsidP="00E67B05">
            <w:pPr>
              <w:ind w:left="-108" w:right="-109"/>
              <w:contextualSpacing/>
              <w:jc w:val="center"/>
            </w:pPr>
            <w:r>
              <w:t>49.45</w:t>
            </w:r>
          </w:p>
        </w:tc>
        <w:tc>
          <w:tcPr>
            <w:tcW w:w="1135" w:type="dxa"/>
            <w:shd w:val="clear" w:color="auto" w:fill="auto"/>
          </w:tcPr>
          <w:p w:rsidR="007A066D" w:rsidRPr="00787153" w:rsidRDefault="007A066D" w:rsidP="00E67B05">
            <w:pPr>
              <w:contextualSpacing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A066D" w:rsidRDefault="007A066D" w:rsidP="00E67B05">
            <w:pPr>
              <w:ind w:right="-108"/>
              <w:contextualSpacing/>
            </w:pPr>
            <w:r>
              <w:t>1 16 09030 02 0000 140</w:t>
            </w:r>
          </w:p>
        </w:tc>
        <w:tc>
          <w:tcPr>
            <w:tcW w:w="5243" w:type="dxa"/>
            <w:shd w:val="clear" w:color="auto" w:fill="auto"/>
          </w:tcPr>
          <w:p w:rsidR="007A066D" w:rsidRPr="00DD393C" w:rsidRDefault="007A066D" w:rsidP="00B64F39">
            <w:pPr>
              <w:ind w:left="-34"/>
              <w:contextualSpacing/>
              <w:jc w:val="both"/>
            </w:pPr>
            <w:r w:rsidRPr="007A066D">
              <w:t>Денежные средства, изымаемые в собственность субъекта Российской Федерации в соответствии с решениями судов (за исключением обвинительных приговоров и постановлений судов, вынесенных при производстве по уголовным делам)</w:t>
            </w:r>
          </w:p>
        </w:tc>
      </w:tr>
      <w:tr w:rsidR="00201030" w:rsidRPr="00BA063B" w:rsidTr="00DD393C">
        <w:trPr>
          <w:trHeight w:val="349"/>
        </w:trPr>
        <w:tc>
          <w:tcPr>
            <w:tcW w:w="851" w:type="dxa"/>
          </w:tcPr>
          <w:p w:rsidR="00201030" w:rsidRDefault="00201030" w:rsidP="00201030">
            <w:pPr>
              <w:ind w:left="-108" w:right="-109"/>
              <w:contextualSpacing/>
              <w:jc w:val="center"/>
            </w:pPr>
            <w:r>
              <w:t>49.63‒1</w:t>
            </w:r>
          </w:p>
        </w:tc>
        <w:tc>
          <w:tcPr>
            <w:tcW w:w="1135" w:type="dxa"/>
            <w:shd w:val="clear" w:color="auto" w:fill="auto"/>
          </w:tcPr>
          <w:p w:rsidR="00201030" w:rsidRPr="00787153" w:rsidRDefault="00201030" w:rsidP="00E67B05">
            <w:pPr>
              <w:contextualSpacing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201030" w:rsidRDefault="00201030" w:rsidP="00E67B05">
            <w:pPr>
              <w:ind w:right="-108"/>
              <w:contextualSpacing/>
            </w:pPr>
            <w:r>
              <w:t>2 03 02090 02 0000 150</w:t>
            </w:r>
          </w:p>
        </w:tc>
        <w:tc>
          <w:tcPr>
            <w:tcW w:w="5243" w:type="dxa"/>
            <w:shd w:val="clear" w:color="auto" w:fill="auto"/>
          </w:tcPr>
          <w:p w:rsidR="00201030" w:rsidRPr="007A066D" w:rsidRDefault="00201030" w:rsidP="00201030">
            <w:pPr>
              <w:ind w:left="-34"/>
              <w:contextualSpacing/>
              <w:jc w:val="both"/>
            </w:pPr>
            <w:r w:rsidRPr="00201030">
              <w:t>Безвозмездные поступления в бюджеты субъектов Российской Федерации</w:t>
            </w:r>
            <w:r>
              <w:t xml:space="preserve"> от публично-правовой компании «</w:t>
            </w:r>
            <w:r w:rsidRPr="00201030">
              <w:t>Фонд развития территорий</w:t>
            </w:r>
            <w:r>
              <w:t>»</w:t>
            </w:r>
            <w:r w:rsidRPr="00201030">
              <w:t xml:space="preserve"> на обеспечение иных мероприятий</w:t>
            </w:r>
          </w:p>
        </w:tc>
      </w:tr>
    </w:tbl>
    <w:p w:rsidR="008A7E06" w:rsidRDefault="008A7E06" w:rsidP="004C6142">
      <w:pPr>
        <w:jc w:val="both"/>
        <w:rPr>
          <w:sz w:val="28"/>
          <w:szCs w:val="28"/>
        </w:rPr>
      </w:pPr>
    </w:p>
    <w:p w:rsidR="000B5275" w:rsidRPr="00D9272C" w:rsidRDefault="000B5275" w:rsidP="004C6142">
      <w:pPr>
        <w:jc w:val="both"/>
        <w:rPr>
          <w:sz w:val="28"/>
          <w:szCs w:val="28"/>
        </w:rPr>
      </w:pPr>
      <w:bookmarkStart w:id="0" w:name="_GoBack"/>
      <w:bookmarkEnd w:id="0"/>
    </w:p>
    <w:p w:rsidR="005967C5" w:rsidRPr="00D9272C" w:rsidRDefault="00C671FF" w:rsidP="000B5275">
      <w:pPr>
        <w:spacing w:after="120"/>
        <w:jc w:val="center"/>
        <w:rPr>
          <w:sz w:val="28"/>
          <w:szCs w:val="28"/>
        </w:rPr>
      </w:pPr>
      <w:r w:rsidRPr="00D9272C">
        <w:rPr>
          <w:sz w:val="28"/>
          <w:szCs w:val="28"/>
        </w:rPr>
        <w:t>____________</w:t>
      </w:r>
    </w:p>
    <w:sectPr w:rsidR="005967C5" w:rsidRPr="00D9272C" w:rsidSect="00C923BE">
      <w:headerReference w:type="even" r:id="rId7"/>
      <w:headerReference w:type="default" r:id="rId8"/>
      <w:pgSz w:w="11906" w:h="16838" w:code="9"/>
      <w:pgMar w:top="1208" w:right="924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FA0" w:rsidRDefault="00C97FA0">
      <w:r>
        <w:separator/>
      </w:r>
    </w:p>
  </w:endnote>
  <w:endnote w:type="continuationSeparator" w:id="0">
    <w:p w:rsidR="00C97FA0" w:rsidRDefault="00C9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FA0" w:rsidRDefault="00C97FA0">
      <w:r>
        <w:separator/>
      </w:r>
    </w:p>
  </w:footnote>
  <w:footnote w:type="continuationSeparator" w:id="0">
    <w:p w:rsidR="00C97FA0" w:rsidRDefault="00C97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72" w:rsidRDefault="003C6472" w:rsidP="00016C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6472" w:rsidRDefault="003C647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72" w:rsidRDefault="003C6472" w:rsidP="00016C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20</w:t>
    </w:r>
    <w:r>
      <w:rPr>
        <w:rStyle w:val="a4"/>
      </w:rPr>
      <w:fldChar w:fldCharType="end"/>
    </w:r>
  </w:p>
  <w:p w:rsidR="003C6472" w:rsidRDefault="003C647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1D"/>
    <w:rsid w:val="00000A5A"/>
    <w:rsid w:val="00000F45"/>
    <w:rsid w:val="00001715"/>
    <w:rsid w:val="00002872"/>
    <w:rsid w:val="000030DD"/>
    <w:rsid w:val="0000327C"/>
    <w:rsid w:val="00003334"/>
    <w:rsid w:val="0000361F"/>
    <w:rsid w:val="00003BAF"/>
    <w:rsid w:val="00004EA5"/>
    <w:rsid w:val="00005B73"/>
    <w:rsid w:val="0001113E"/>
    <w:rsid w:val="000116EE"/>
    <w:rsid w:val="00012927"/>
    <w:rsid w:val="000131A5"/>
    <w:rsid w:val="000131B7"/>
    <w:rsid w:val="00013493"/>
    <w:rsid w:val="00013F1D"/>
    <w:rsid w:val="00014471"/>
    <w:rsid w:val="00014701"/>
    <w:rsid w:val="00014FEE"/>
    <w:rsid w:val="00015183"/>
    <w:rsid w:val="000159D9"/>
    <w:rsid w:val="000159E5"/>
    <w:rsid w:val="0001617F"/>
    <w:rsid w:val="00016C57"/>
    <w:rsid w:val="00016D1E"/>
    <w:rsid w:val="00017AD2"/>
    <w:rsid w:val="00017CA8"/>
    <w:rsid w:val="00017E3A"/>
    <w:rsid w:val="00017F96"/>
    <w:rsid w:val="00017FDE"/>
    <w:rsid w:val="000216FE"/>
    <w:rsid w:val="0002181A"/>
    <w:rsid w:val="000231D5"/>
    <w:rsid w:val="00023262"/>
    <w:rsid w:val="00023311"/>
    <w:rsid w:val="00024875"/>
    <w:rsid w:val="0002498B"/>
    <w:rsid w:val="00024F66"/>
    <w:rsid w:val="000256ED"/>
    <w:rsid w:val="00025D54"/>
    <w:rsid w:val="00026356"/>
    <w:rsid w:val="000268D2"/>
    <w:rsid w:val="00027DC6"/>
    <w:rsid w:val="00030192"/>
    <w:rsid w:val="00030E22"/>
    <w:rsid w:val="0003193E"/>
    <w:rsid w:val="00032660"/>
    <w:rsid w:val="00032BAC"/>
    <w:rsid w:val="00033A3B"/>
    <w:rsid w:val="0003405C"/>
    <w:rsid w:val="000340F9"/>
    <w:rsid w:val="00034F88"/>
    <w:rsid w:val="00034FDC"/>
    <w:rsid w:val="00035B7C"/>
    <w:rsid w:val="00036059"/>
    <w:rsid w:val="000367ED"/>
    <w:rsid w:val="000368CF"/>
    <w:rsid w:val="000369AC"/>
    <w:rsid w:val="00036CA3"/>
    <w:rsid w:val="000379F0"/>
    <w:rsid w:val="00037CE7"/>
    <w:rsid w:val="000410EC"/>
    <w:rsid w:val="00041A94"/>
    <w:rsid w:val="00041BAE"/>
    <w:rsid w:val="00041F23"/>
    <w:rsid w:val="00042589"/>
    <w:rsid w:val="00042641"/>
    <w:rsid w:val="000433AE"/>
    <w:rsid w:val="000435DA"/>
    <w:rsid w:val="000439DF"/>
    <w:rsid w:val="00043D57"/>
    <w:rsid w:val="00043E87"/>
    <w:rsid w:val="00044959"/>
    <w:rsid w:val="00045EED"/>
    <w:rsid w:val="000467B1"/>
    <w:rsid w:val="00047B36"/>
    <w:rsid w:val="00051031"/>
    <w:rsid w:val="00051279"/>
    <w:rsid w:val="00052045"/>
    <w:rsid w:val="000523FF"/>
    <w:rsid w:val="00052497"/>
    <w:rsid w:val="0005275A"/>
    <w:rsid w:val="00052E4A"/>
    <w:rsid w:val="00053718"/>
    <w:rsid w:val="00053850"/>
    <w:rsid w:val="000543FB"/>
    <w:rsid w:val="00054495"/>
    <w:rsid w:val="00054C01"/>
    <w:rsid w:val="00054F9E"/>
    <w:rsid w:val="000563C9"/>
    <w:rsid w:val="00057D59"/>
    <w:rsid w:val="00057F61"/>
    <w:rsid w:val="00060239"/>
    <w:rsid w:val="00060781"/>
    <w:rsid w:val="000618EA"/>
    <w:rsid w:val="00062F06"/>
    <w:rsid w:val="000632E8"/>
    <w:rsid w:val="00063560"/>
    <w:rsid w:val="000638B2"/>
    <w:rsid w:val="000642E5"/>
    <w:rsid w:val="00064801"/>
    <w:rsid w:val="00066B37"/>
    <w:rsid w:val="00066EF2"/>
    <w:rsid w:val="000674FB"/>
    <w:rsid w:val="0006783F"/>
    <w:rsid w:val="00067E87"/>
    <w:rsid w:val="000703A1"/>
    <w:rsid w:val="000703FD"/>
    <w:rsid w:val="00070EB4"/>
    <w:rsid w:val="00071C57"/>
    <w:rsid w:val="000736CF"/>
    <w:rsid w:val="0007404A"/>
    <w:rsid w:val="000742B0"/>
    <w:rsid w:val="000744DE"/>
    <w:rsid w:val="000747E4"/>
    <w:rsid w:val="000755E7"/>
    <w:rsid w:val="00077109"/>
    <w:rsid w:val="00077138"/>
    <w:rsid w:val="000806C1"/>
    <w:rsid w:val="00081C1D"/>
    <w:rsid w:val="00081C79"/>
    <w:rsid w:val="00081D9D"/>
    <w:rsid w:val="000831F8"/>
    <w:rsid w:val="00083F30"/>
    <w:rsid w:val="00084B9A"/>
    <w:rsid w:val="00085658"/>
    <w:rsid w:val="00085A62"/>
    <w:rsid w:val="00085FD6"/>
    <w:rsid w:val="00086716"/>
    <w:rsid w:val="00086BE3"/>
    <w:rsid w:val="0008741C"/>
    <w:rsid w:val="000874EA"/>
    <w:rsid w:val="00090A62"/>
    <w:rsid w:val="00092096"/>
    <w:rsid w:val="00092702"/>
    <w:rsid w:val="00093717"/>
    <w:rsid w:val="000937A4"/>
    <w:rsid w:val="00093824"/>
    <w:rsid w:val="00094290"/>
    <w:rsid w:val="00094841"/>
    <w:rsid w:val="00096650"/>
    <w:rsid w:val="000970CC"/>
    <w:rsid w:val="00097116"/>
    <w:rsid w:val="000A090F"/>
    <w:rsid w:val="000A1008"/>
    <w:rsid w:val="000A13D9"/>
    <w:rsid w:val="000A174B"/>
    <w:rsid w:val="000A212E"/>
    <w:rsid w:val="000A2A1F"/>
    <w:rsid w:val="000A2EC7"/>
    <w:rsid w:val="000A2FB0"/>
    <w:rsid w:val="000A2FF8"/>
    <w:rsid w:val="000A3487"/>
    <w:rsid w:val="000A34CF"/>
    <w:rsid w:val="000A3D8F"/>
    <w:rsid w:val="000A44E9"/>
    <w:rsid w:val="000A57C4"/>
    <w:rsid w:val="000A5E3C"/>
    <w:rsid w:val="000A63DB"/>
    <w:rsid w:val="000A6781"/>
    <w:rsid w:val="000A6B80"/>
    <w:rsid w:val="000A6EA8"/>
    <w:rsid w:val="000B0ACE"/>
    <w:rsid w:val="000B10D5"/>
    <w:rsid w:val="000B155E"/>
    <w:rsid w:val="000B1A8B"/>
    <w:rsid w:val="000B1B53"/>
    <w:rsid w:val="000B1BCF"/>
    <w:rsid w:val="000B1BF6"/>
    <w:rsid w:val="000B1F9D"/>
    <w:rsid w:val="000B20D9"/>
    <w:rsid w:val="000B2532"/>
    <w:rsid w:val="000B2A18"/>
    <w:rsid w:val="000B3197"/>
    <w:rsid w:val="000B3886"/>
    <w:rsid w:val="000B3B4C"/>
    <w:rsid w:val="000B5151"/>
    <w:rsid w:val="000B5275"/>
    <w:rsid w:val="000B5B27"/>
    <w:rsid w:val="000B610D"/>
    <w:rsid w:val="000B6F8B"/>
    <w:rsid w:val="000B6F9C"/>
    <w:rsid w:val="000B71A9"/>
    <w:rsid w:val="000B72D6"/>
    <w:rsid w:val="000B766F"/>
    <w:rsid w:val="000B77B2"/>
    <w:rsid w:val="000B7A3B"/>
    <w:rsid w:val="000B7BAB"/>
    <w:rsid w:val="000C07DB"/>
    <w:rsid w:val="000C0885"/>
    <w:rsid w:val="000C0DF3"/>
    <w:rsid w:val="000C1FF7"/>
    <w:rsid w:val="000C34E9"/>
    <w:rsid w:val="000C378F"/>
    <w:rsid w:val="000C48EB"/>
    <w:rsid w:val="000C4B34"/>
    <w:rsid w:val="000C4B79"/>
    <w:rsid w:val="000C4BC6"/>
    <w:rsid w:val="000C5B79"/>
    <w:rsid w:val="000C5D25"/>
    <w:rsid w:val="000C6283"/>
    <w:rsid w:val="000C78A5"/>
    <w:rsid w:val="000C7AF6"/>
    <w:rsid w:val="000D021D"/>
    <w:rsid w:val="000D0975"/>
    <w:rsid w:val="000D1148"/>
    <w:rsid w:val="000D1B20"/>
    <w:rsid w:val="000D1BE0"/>
    <w:rsid w:val="000D1C93"/>
    <w:rsid w:val="000D4CD2"/>
    <w:rsid w:val="000D5411"/>
    <w:rsid w:val="000D5722"/>
    <w:rsid w:val="000D5831"/>
    <w:rsid w:val="000D59FE"/>
    <w:rsid w:val="000D5BA0"/>
    <w:rsid w:val="000D5D47"/>
    <w:rsid w:val="000D5D9D"/>
    <w:rsid w:val="000D6A11"/>
    <w:rsid w:val="000D7904"/>
    <w:rsid w:val="000D7A3B"/>
    <w:rsid w:val="000E0A03"/>
    <w:rsid w:val="000E0CEB"/>
    <w:rsid w:val="000E1AAF"/>
    <w:rsid w:val="000E2008"/>
    <w:rsid w:val="000E25C0"/>
    <w:rsid w:val="000E2BE3"/>
    <w:rsid w:val="000E30DF"/>
    <w:rsid w:val="000E3D22"/>
    <w:rsid w:val="000E5A42"/>
    <w:rsid w:val="000E6703"/>
    <w:rsid w:val="000E6BBB"/>
    <w:rsid w:val="000E7C45"/>
    <w:rsid w:val="000F05D4"/>
    <w:rsid w:val="000F0AD0"/>
    <w:rsid w:val="000F1B1A"/>
    <w:rsid w:val="000F1B2E"/>
    <w:rsid w:val="000F1C81"/>
    <w:rsid w:val="000F1D78"/>
    <w:rsid w:val="000F38B4"/>
    <w:rsid w:val="000F434B"/>
    <w:rsid w:val="000F5D8E"/>
    <w:rsid w:val="000F649E"/>
    <w:rsid w:val="000F684F"/>
    <w:rsid w:val="000F6C4C"/>
    <w:rsid w:val="000F769D"/>
    <w:rsid w:val="001008CA"/>
    <w:rsid w:val="00100ADD"/>
    <w:rsid w:val="001019A9"/>
    <w:rsid w:val="00101C9F"/>
    <w:rsid w:val="0010204E"/>
    <w:rsid w:val="0010372E"/>
    <w:rsid w:val="001040FB"/>
    <w:rsid w:val="00105195"/>
    <w:rsid w:val="0010581F"/>
    <w:rsid w:val="00105C95"/>
    <w:rsid w:val="00106D26"/>
    <w:rsid w:val="00110397"/>
    <w:rsid w:val="00110C3E"/>
    <w:rsid w:val="00110DB2"/>
    <w:rsid w:val="00111B09"/>
    <w:rsid w:val="00111D59"/>
    <w:rsid w:val="00111E11"/>
    <w:rsid w:val="00112492"/>
    <w:rsid w:val="001128B7"/>
    <w:rsid w:val="00112F98"/>
    <w:rsid w:val="0011306A"/>
    <w:rsid w:val="00114B4A"/>
    <w:rsid w:val="00114BE3"/>
    <w:rsid w:val="0011531C"/>
    <w:rsid w:val="00115B74"/>
    <w:rsid w:val="00115F2D"/>
    <w:rsid w:val="0011762F"/>
    <w:rsid w:val="00117BB1"/>
    <w:rsid w:val="00120078"/>
    <w:rsid w:val="001200BF"/>
    <w:rsid w:val="0012052D"/>
    <w:rsid w:val="0012096B"/>
    <w:rsid w:val="00121486"/>
    <w:rsid w:val="00121938"/>
    <w:rsid w:val="0012213A"/>
    <w:rsid w:val="001223C7"/>
    <w:rsid w:val="00122A0C"/>
    <w:rsid w:val="0012370C"/>
    <w:rsid w:val="00123857"/>
    <w:rsid w:val="0012469A"/>
    <w:rsid w:val="00124766"/>
    <w:rsid w:val="001248C4"/>
    <w:rsid w:val="00124B77"/>
    <w:rsid w:val="001253AB"/>
    <w:rsid w:val="00125467"/>
    <w:rsid w:val="00125CAB"/>
    <w:rsid w:val="00125D24"/>
    <w:rsid w:val="00126150"/>
    <w:rsid w:val="001262FE"/>
    <w:rsid w:val="00126EBA"/>
    <w:rsid w:val="00127059"/>
    <w:rsid w:val="00130B8A"/>
    <w:rsid w:val="001315F6"/>
    <w:rsid w:val="0013223D"/>
    <w:rsid w:val="00132775"/>
    <w:rsid w:val="00133A4F"/>
    <w:rsid w:val="001340D3"/>
    <w:rsid w:val="0013462B"/>
    <w:rsid w:val="00134A31"/>
    <w:rsid w:val="00134E9A"/>
    <w:rsid w:val="00134F4C"/>
    <w:rsid w:val="001358D6"/>
    <w:rsid w:val="00136A49"/>
    <w:rsid w:val="00136DFA"/>
    <w:rsid w:val="001370EE"/>
    <w:rsid w:val="0013793C"/>
    <w:rsid w:val="00137BF5"/>
    <w:rsid w:val="00137C90"/>
    <w:rsid w:val="0014050E"/>
    <w:rsid w:val="00140A5B"/>
    <w:rsid w:val="00140B84"/>
    <w:rsid w:val="001417A1"/>
    <w:rsid w:val="00141A99"/>
    <w:rsid w:val="0014242F"/>
    <w:rsid w:val="0014269F"/>
    <w:rsid w:val="00142F60"/>
    <w:rsid w:val="001430CA"/>
    <w:rsid w:val="001434E5"/>
    <w:rsid w:val="00143E80"/>
    <w:rsid w:val="0014426F"/>
    <w:rsid w:val="001443A2"/>
    <w:rsid w:val="00144676"/>
    <w:rsid w:val="00144AD7"/>
    <w:rsid w:val="00144D8B"/>
    <w:rsid w:val="001450B6"/>
    <w:rsid w:val="0014514F"/>
    <w:rsid w:val="001473E2"/>
    <w:rsid w:val="00150934"/>
    <w:rsid w:val="00150E54"/>
    <w:rsid w:val="00151826"/>
    <w:rsid w:val="0015210D"/>
    <w:rsid w:val="001525B9"/>
    <w:rsid w:val="001531FF"/>
    <w:rsid w:val="00153466"/>
    <w:rsid w:val="001540B0"/>
    <w:rsid w:val="001543C5"/>
    <w:rsid w:val="00154FA2"/>
    <w:rsid w:val="00155D71"/>
    <w:rsid w:val="00156DF2"/>
    <w:rsid w:val="00157378"/>
    <w:rsid w:val="00160172"/>
    <w:rsid w:val="00160CDD"/>
    <w:rsid w:val="0016333F"/>
    <w:rsid w:val="00163418"/>
    <w:rsid w:val="001638EE"/>
    <w:rsid w:val="001656F2"/>
    <w:rsid w:val="00166C70"/>
    <w:rsid w:val="00167265"/>
    <w:rsid w:val="0017000D"/>
    <w:rsid w:val="00170B08"/>
    <w:rsid w:val="0017126D"/>
    <w:rsid w:val="001718E0"/>
    <w:rsid w:val="00173E81"/>
    <w:rsid w:val="00174268"/>
    <w:rsid w:val="00174F52"/>
    <w:rsid w:val="001755E2"/>
    <w:rsid w:val="0017582B"/>
    <w:rsid w:val="00175D58"/>
    <w:rsid w:val="001761A3"/>
    <w:rsid w:val="001762D2"/>
    <w:rsid w:val="00176ACD"/>
    <w:rsid w:val="00176C89"/>
    <w:rsid w:val="00176F27"/>
    <w:rsid w:val="001774FC"/>
    <w:rsid w:val="00177FB2"/>
    <w:rsid w:val="00180266"/>
    <w:rsid w:val="001804A0"/>
    <w:rsid w:val="00180D1A"/>
    <w:rsid w:val="001823EC"/>
    <w:rsid w:val="001824E2"/>
    <w:rsid w:val="001831D0"/>
    <w:rsid w:val="00183622"/>
    <w:rsid w:val="001839EC"/>
    <w:rsid w:val="00183ED8"/>
    <w:rsid w:val="001841EE"/>
    <w:rsid w:val="00185012"/>
    <w:rsid w:val="00185891"/>
    <w:rsid w:val="00185C6D"/>
    <w:rsid w:val="00185D42"/>
    <w:rsid w:val="00186911"/>
    <w:rsid w:val="00186FC0"/>
    <w:rsid w:val="001904FA"/>
    <w:rsid w:val="00191D75"/>
    <w:rsid w:val="00192170"/>
    <w:rsid w:val="001925F8"/>
    <w:rsid w:val="00192915"/>
    <w:rsid w:val="00192ACE"/>
    <w:rsid w:val="001933E5"/>
    <w:rsid w:val="00193D2D"/>
    <w:rsid w:val="001940E6"/>
    <w:rsid w:val="0019455E"/>
    <w:rsid w:val="001945EF"/>
    <w:rsid w:val="00194CD9"/>
    <w:rsid w:val="0019550B"/>
    <w:rsid w:val="001956CF"/>
    <w:rsid w:val="0019574A"/>
    <w:rsid w:val="00195769"/>
    <w:rsid w:val="00195C4A"/>
    <w:rsid w:val="00195CFD"/>
    <w:rsid w:val="00196029"/>
    <w:rsid w:val="001966E6"/>
    <w:rsid w:val="00196A97"/>
    <w:rsid w:val="00197462"/>
    <w:rsid w:val="00197553"/>
    <w:rsid w:val="001A0A48"/>
    <w:rsid w:val="001A0AE1"/>
    <w:rsid w:val="001A1C4C"/>
    <w:rsid w:val="001A2740"/>
    <w:rsid w:val="001A2810"/>
    <w:rsid w:val="001A2931"/>
    <w:rsid w:val="001A417A"/>
    <w:rsid w:val="001A45FE"/>
    <w:rsid w:val="001A4874"/>
    <w:rsid w:val="001A4A74"/>
    <w:rsid w:val="001A5A2A"/>
    <w:rsid w:val="001A64E3"/>
    <w:rsid w:val="001A688E"/>
    <w:rsid w:val="001A6A43"/>
    <w:rsid w:val="001A6B1E"/>
    <w:rsid w:val="001A6EBE"/>
    <w:rsid w:val="001A74D3"/>
    <w:rsid w:val="001B04FB"/>
    <w:rsid w:val="001B055A"/>
    <w:rsid w:val="001B0AAD"/>
    <w:rsid w:val="001B33A2"/>
    <w:rsid w:val="001B3A81"/>
    <w:rsid w:val="001B3D72"/>
    <w:rsid w:val="001B4804"/>
    <w:rsid w:val="001B525B"/>
    <w:rsid w:val="001B5495"/>
    <w:rsid w:val="001B644D"/>
    <w:rsid w:val="001B6865"/>
    <w:rsid w:val="001B6D3A"/>
    <w:rsid w:val="001B7247"/>
    <w:rsid w:val="001B72BE"/>
    <w:rsid w:val="001B799C"/>
    <w:rsid w:val="001C1390"/>
    <w:rsid w:val="001C162A"/>
    <w:rsid w:val="001C2654"/>
    <w:rsid w:val="001C29D7"/>
    <w:rsid w:val="001C2DB9"/>
    <w:rsid w:val="001C31D0"/>
    <w:rsid w:val="001C36B1"/>
    <w:rsid w:val="001C3EA0"/>
    <w:rsid w:val="001C41DF"/>
    <w:rsid w:val="001C4A76"/>
    <w:rsid w:val="001C52C1"/>
    <w:rsid w:val="001C5496"/>
    <w:rsid w:val="001C5A27"/>
    <w:rsid w:val="001C5EB0"/>
    <w:rsid w:val="001C6152"/>
    <w:rsid w:val="001C689B"/>
    <w:rsid w:val="001C6AB5"/>
    <w:rsid w:val="001C6BAA"/>
    <w:rsid w:val="001C6EF5"/>
    <w:rsid w:val="001C73A8"/>
    <w:rsid w:val="001C74F6"/>
    <w:rsid w:val="001C78C6"/>
    <w:rsid w:val="001D18E7"/>
    <w:rsid w:val="001D2333"/>
    <w:rsid w:val="001D2749"/>
    <w:rsid w:val="001D2FE7"/>
    <w:rsid w:val="001D373F"/>
    <w:rsid w:val="001D39C3"/>
    <w:rsid w:val="001D42A6"/>
    <w:rsid w:val="001D4660"/>
    <w:rsid w:val="001D4DEE"/>
    <w:rsid w:val="001D4E5D"/>
    <w:rsid w:val="001D68F8"/>
    <w:rsid w:val="001D7975"/>
    <w:rsid w:val="001E0270"/>
    <w:rsid w:val="001E0396"/>
    <w:rsid w:val="001E0593"/>
    <w:rsid w:val="001E09D8"/>
    <w:rsid w:val="001E0B90"/>
    <w:rsid w:val="001E0CF0"/>
    <w:rsid w:val="001E1047"/>
    <w:rsid w:val="001E1F65"/>
    <w:rsid w:val="001E2708"/>
    <w:rsid w:val="001E28D0"/>
    <w:rsid w:val="001E2AE4"/>
    <w:rsid w:val="001E2BC2"/>
    <w:rsid w:val="001E3472"/>
    <w:rsid w:val="001E412F"/>
    <w:rsid w:val="001E4C6C"/>
    <w:rsid w:val="001E55D2"/>
    <w:rsid w:val="001E5E75"/>
    <w:rsid w:val="001E643E"/>
    <w:rsid w:val="001E6EA9"/>
    <w:rsid w:val="001E7D94"/>
    <w:rsid w:val="001F08BA"/>
    <w:rsid w:val="001F1E9F"/>
    <w:rsid w:val="001F2DC4"/>
    <w:rsid w:val="001F2FAE"/>
    <w:rsid w:val="001F40F1"/>
    <w:rsid w:val="001F4432"/>
    <w:rsid w:val="001F4F24"/>
    <w:rsid w:val="001F5612"/>
    <w:rsid w:val="001F572C"/>
    <w:rsid w:val="001F57DD"/>
    <w:rsid w:val="001F5B22"/>
    <w:rsid w:val="001F608B"/>
    <w:rsid w:val="001F6657"/>
    <w:rsid w:val="001F7573"/>
    <w:rsid w:val="002002AE"/>
    <w:rsid w:val="00200464"/>
    <w:rsid w:val="0020096F"/>
    <w:rsid w:val="00200B1E"/>
    <w:rsid w:val="00200D45"/>
    <w:rsid w:val="00200F31"/>
    <w:rsid w:val="00201030"/>
    <w:rsid w:val="002011B2"/>
    <w:rsid w:val="002012DF"/>
    <w:rsid w:val="00201B3C"/>
    <w:rsid w:val="00201B68"/>
    <w:rsid w:val="00201FB6"/>
    <w:rsid w:val="0020228E"/>
    <w:rsid w:val="0020305E"/>
    <w:rsid w:val="00203FB1"/>
    <w:rsid w:val="00204CB8"/>
    <w:rsid w:val="00205EC7"/>
    <w:rsid w:val="00206CE7"/>
    <w:rsid w:val="00207333"/>
    <w:rsid w:val="00207A61"/>
    <w:rsid w:val="00207E38"/>
    <w:rsid w:val="002107C7"/>
    <w:rsid w:val="00210823"/>
    <w:rsid w:val="00210B6D"/>
    <w:rsid w:val="00212159"/>
    <w:rsid w:val="00213CC0"/>
    <w:rsid w:val="00214455"/>
    <w:rsid w:val="00214567"/>
    <w:rsid w:val="0021555B"/>
    <w:rsid w:val="00216A7B"/>
    <w:rsid w:val="00217636"/>
    <w:rsid w:val="00217DD7"/>
    <w:rsid w:val="00220F82"/>
    <w:rsid w:val="00221079"/>
    <w:rsid w:val="00222759"/>
    <w:rsid w:val="00222D60"/>
    <w:rsid w:val="00222F0F"/>
    <w:rsid w:val="0022339C"/>
    <w:rsid w:val="00223551"/>
    <w:rsid w:val="002242B4"/>
    <w:rsid w:val="0022473D"/>
    <w:rsid w:val="00224AF8"/>
    <w:rsid w:val="002252A5"/>
    <w:rsid w:val="00225485"/>
    <w:rsid w:val="00226369"/>
    <w:rsid w:val="00226787"/>
    <w:rsid w:val="00227EAC"/>
    <w:rsid w:val="00227F5C"/>
    <w:rsid w:val="00230015"/>
    <w:rsid w:val="00230225"/>
    <w:rsid w:val="00230A28"/>
    <w:rsid w:val="0023120A"/>
    <w:rsid w:val="00233352"/>
    <w:rsid w:val="0023338B"/>
    <w:rsid w:val="00233A76"/>
    <w:rsid w:val="002354B7"/>
    <w:rsid w:val="002368E0"/>
    <w:rsid w:val="00237509"/>
    <w:rsid w:val="00237D94"/>
    <w:rsid w:val="002403BF"/>
    <w:rsid w:val="002408AD"/>
    <w:rsid w:val="00240EBD"/>
    <w:rsid w:val="002414B0"/>
    <w:rsid w:val="00241569"/>
    <w:rsid w:val="002416FD"/>
    <w:rsid w:val="002418F1"/>
    <w:rsid w:val="00241C32"/>
    <w:rsid w:val="00241E67"/>
    <w:rsid w:val="00242228"/>
    <w:rsid w:val="00242FBE"/>
    <w:rsid w:val="00243667"/>
    <w:rsid w:val="00243FB9"/>
    <w:rsid w:val="00244E3B"/>
    <w:rsid w:val="00245516"/>
    <w:rsid w:val="00245D27"/>
    <w:rsid w:val="00246AD6"/>
    <w:rsid w:val="00246B27"/>
    <w:rsid w:val="002471EB"/>
    <w:rsid w:val="002476F7"/>
    <w:rsid w:val="002500EC"/>
    <w:rsid w:val="00250625"/>
    <w:rsid w:val="00250F70"/>
    <w:rsid w:val="002520B0"/>
    <w:rsid w:val="0025295A"/>
    <w:rsid w:val="002541D4"/>
    <w:rsid w:val="00255315"/>
    <w:rsid w:val="002558B0"/>
    <w:rsid w:val="00255A05"/>
    <w:rsid w:val="00256CA1"/>
    <w:rsid w:val="0026012F"/>
    <w:rsid w:val="0026084D"/>
    <w:rsid w:val="00261D7C"/>
    <w:rsid w:val="0026218E"/>
    <w:rsid w:val="002624A9"/>
    <w:rsid w:val="002633A8"/>
    <w:rsid w:val="00263BD8"/>
    <w:rsid w:val="00263F18"/>
    <w:rsid w:val="0026403C"/>
    <w:rsid w:val="00264305"/>
    <w:rsid w:val="0026496B"/>
    <w:rsid w:val="002651F0"/>
    <w:rsid w:val="002668C1"/>
    <w:rsid w:val="00266E3C"/>
    <w:rsid w:val="0027056C"/>
    <w:rsid w:val="0027061E"/>
    <w:rsid w:val="00272263"/>
    <w:rsid w:val="002722CC"/>
    <w:rsid w:val="0027251F"/>
    <w:rsid w:val="0027298B"/>
    <w:rsid w:val="00273184"/>
    <w:rsid w:val="00273F2D"/>
    <w:rsid w:val="002740B1"/>
    <w:rsid w:val="00274618"/>
    <w:rsid w:val="00274B53"/>
    <w:rsid w:val="002750A7"/>
    <w:rsid w:val="00275AE9"/>
    <w:rsid w:val="00275BEE"/>
    <w:rsid w:val="00276833"/>
    <w:rsid w:val="00276F9B"/>
    <w:rsid w:val="0027787D"/>
    <w:rsid w:val="00277AFE"/>
    <w:rsid w:val="00277D98"/>
    <w:rsid w:val="002801E7"/>
    <w:rsid w:val="00280782"/>
    <w:rsid w:val="00282177"/>
    <w:rsid w:val="00282977"/>
    <w:rsid w:val="002835F9"/>
    <w:rsid w:val="00283799"/>
    <w:rsid w:val="00284068"/>
    <w:rsid w:val="0028417D"/>
    <w:rsid w:val="00284BE7"/>
    <w:rsid w:val="00284D32"/>
    <w:rsid w:val="00284D77"/>
    <w:rsid w:val="00285146"/>
    <w:rsid w:val="00285340"/>
    <w:rsid w:val="00285A79"/>
    <w:rsid w:val="00286318"/>
    <w:rsid w:val="002864F6"/>
    <w:rsid w:val="0028681B"/>
    <w:rsid w:val="00286D01"/>
    <w:rsid w:val="00286F10"/>
    <w:rsid w:val="00287C4C"/>
    <w:rsid w:val="00287CCF"/>
    <w:rsid w:val="002909D1"/>
    <w:rsid w:val="002912E1"/>
    <w:rsid w:val="00291A02"/>
    <w:rsid w:val="00291BDC"/>
    <w:rsid w:val="002921BB"/>
    <w:rsid w:val="002923CC"/>
    <w:rsid w:val="00292E11"/>
    <w:rsid w:val="00292F05"/>
    <w:rsid w:val="0029386F"/>
    <w:rsid w:val="00293CEE"/>
    <w:rsid w:val="00295C6E"/>
    <w:rsid w:val="00295F98"/>
    <w:rsid w:val="002975AF"/>
    <w:rsid w:val="00297693"/>
    <w:rsid w:val="00297E5D"/>
    <w:rsid w:val="002A0659"/>
    <w:rsid w:val="002A0AC2"/>
    <w:rsid w:val="002A1302"/>
    <w:rsid w:val="002A24E9"/>
    <w:rsid w:val="002A259B"/>
    <w:rsid w:val="002A2E18"/>
    <w:rsid w:val="002A31DB"/>
    <w:rsid w:val="002A3382"/>
    <w:rsid w:val="002A33A6"/>
    <w:rsid w:val="002A3B74"/>
    <w:rsid w:val="002A3F3E"/>
    <w:rsid w:val="002A50F2"/>
    <w:rsid w:val="002A573A"/>
    <w:rsid w:val="002A5D97"/>
    <w:rsid w:val="002A6196"/>
    <w:rsid w:val="002A6C6A"/>
    <w:rsid w:val="002A7007"/>
    <w:rsid w:val="002A751E"/>
    <w:rsid w:val="002B08D6"/>
    <w:rsid w:val="002B16CA"/>
    <w:rsid w:val="002B176A"/>
    <w:rsid w:val="002B2131"/>
    <w:rsid w:val="002B2372"/>
    <w:rsid w:val="002B3209"/>
    <w:rsid w:val="002B3E20"/>
    <w:rsid w:val="002B45AE"/>
    <w:rsid w:val="002B4E18"/>
    <w:rsid w:val="002B4EFE"/>
    <w:rsid w:val="002B56BC"/>
    <w:rsid w:val="002B5D46"/>
    <w:rsid w:val="002B5F57"/>
    <w:rsid w:val="002B6242"/>
    <w:rsid w:val="002B6A03"/>
    <w:rsid w:val="002C039B"/>
    <w:rsid w:val="002C1342"/>
    <w:rsid w:val="002C187E"/>
    <w:rsid w:val="002C1E8A"/>
    <w:rsid w:val="002C2423"/>
    <w:rsid w:val="002C258D"/>
    <w:rsid w:val="002C25AB"/>
    <w:rsid w:val="002C279C"/>
    <w:rsid w:val="002C3849"/>
    <w:rsid w:val="002C420B"/>
    <w:rsid w:val="002C4804"/>
    <w:rsid w:val="002C509A"/>
    <w:rsid w:val="002C5587"/>
    <w:rsid w:val="002C598F"/>
    <w:rsid w:val="002C5EE5"/>
    <w:rsid w:val="002C6463"/>
    <w:rsid w:val="002C712D"/>
    <w:rsid w:val="002C72F9"/>
    <w:rsid w:val="002D0231"/>
    <w:rsid w:val="002D071E"/>
    <w:rsid w:val="002D0775"/>
    <w:rsid w:val="002D0CC4"/>
    <w:rsid w:val="002D2066"/>
    <w:rsid w:val="002D23D5"/>
    <w:rsid w:val="002D27D6"/>
    <w:rsid w:val="002D303D"/>
    <w:rsid w:val="002D3B28"/>
    <w:rsid w:val="002D3BB5"/>
    <w:rsid w:val="002D415A"/>
    <w:rsid w:val="002D47E8"/>
    <w:rsid w:val="002D4C04"/>
    <w:rsid w:val="002D4C45"/>
    <w:rsid w:val="002D5317"/>
    <w:rsid w:val="002D5951"/>
    <w:rsid w:val="002D5CF4"/>
    <w:rsid w:val="002D6215"/>
    <w:rsid w:val="002D72EB"/>
    <w:rsid w:val="002D75F1"/>
    <w:rsid w:val="002E00B2"/>
    <w:rsid w:val="002E064A"/>
    <w:rsid w:val="002E24A6"/>
    <w:rsid w:val="002E3452"/>
    <w:rsid w:val="002E34EF"/>
    <w:rsid w:val="002E46D8"/>
    <w:rsid w:val="002E4ACB"/>
    <w:rsid w:val="002E50E9"/>
    <w:rsid w:val="002E6076"/>
    <w:rsid w:val="002E6BB6"/>
    <w:rsid w:val="002E783C"/>
    <w:rsid w:val="002E798B"/>
    <w:rsid w:val="002F047F"/>
    <w:rsid w:val="002F091E"/>
    <w:rsid w:val="002F0EB6"/>
    <w:rsid w:val="002F0FD3"/>
    <w:rsid w:val="002F1687"/>
    <w:rsid w:val="002F1929"/>
    <w:rsid w:val="002F234B"/>
    <w:rsid w:val="002F24DA"/>
    <w:rsid w:val="002F27BF"/>
    <w:rsid w:val="002F2D67"/>
    <w:rsid w:val="002F3A15"/>
    <w:rsid w:val="002F4C2A"/>
    <w:rsid w:val="002F5E48"/>
    <w:rsid w:val="002F5E92"/>
    <w:rsid w:val="002F79F8"/>
    <w:rsid w:val="00300082"/>
    <w:rsid w:val="00300676"/>
    <w:rsid w:val="00300AC1"/>
    <w:rsid w:val="00300DF3"/>
    <w:rsid w:val="00302569"/>
    <w:rsid w:val="00302AC4"/>
    <w:rsid w:val="00302D9F"/>
    <w:rsid w:val="00304967"/>
    <w:rsid w:val="0030518D"/>
    <w:rsid w:val="0030584B"/>
    <w:rsid w:val="00305907"/>
    <w:rsid w:val="00305E6A"/>
    <w:rsid w:val="00306B14"/>
    <w:rsid w:val="00307CCC"/>
    <w:rsid w:val="00310BB7"/>
    <w:rsid w:val="00311C08"/>
    <w:rsid w:val="003137AA"/>
    <w:rsid w:val="00313919"/>
    <w:rsid w:val="00313C26"/>
    <w:rsid w:val="00314957"/>
    <w:rsid w:val="00315EB9"/>
    <w:rsid w:val="00316492"/>
    <w:rsid w:val="00316824"/>
    <w:rsid w:val="00316D70"/>
    <w:rsid w:val="00320058"/>
    <w:rsid w:val="0032010C"/>
    <w:rsid w:val="00320728"/>
    <w:rsid w:val="00320983"/>
    <w:rsid w:val="00321073"/>
    <w:rsid w:val="0032173B"/>
    <w:rsid w:val="00321F73"/>
    <w:rsid w:val="003224AB"/>
    <w:rsid w:val="003225FB"/>
    <w:rsid w:val="00322E89"/>
    <w:rsid w:val="003234E0"/>
    <w:rsid w:val="0032401D"/>
    <w:rsid w:val="00325322"/>
    <w:rsid w:val="00325339"/>
    <w:rsid w:val="0032561E"/>
    <w:rsid w:val="00325D02"/>
    <w:rsid w:val="00326112"/>
    <w:rsid w:val="003263D9"/>
    <w:rsid w:val="00326AAB"/>
    <w:rsid w:val="00326ACC"/>
    <w:rsid w:val="003270CE"/>
    <w:rsid w:val="0032769B"/>
    <w:rsid w:val="00330905"/>
    <w:rsid w:val="00330B12"/>
    <w:rsid w:val="003312F6"/>
    <w:rsid w:val="00331D2D"/>
    <w:rsid w:val="00332095"/>
    <w:rsid w:val="0033217C"/>
    <w:rsid w:val="0033245C"/>
    <w:rsid w:val="00332714"/>
    <w:rsid w:val="00332D49"/>
    <w:rsid w:val="00333449"/>
    <w:rsid w:val="0033401F"/>
    <w:rsid w:val="0033487F"/>
    <w:rsid w:val="00335CE0"/>
    <w:rsid w:val="00337263"/>
    <w:rsid w:val="003378EB"/>
    <w:rsid w:val="00337AA4"/>
    <w:rsid w:val="003404FD"/>
    <w:rsid w:val="00340505"/>
    <w:rsid w:val="003422C7"/>
    <w:rsid w:val="00342337"/>
    <w:rsid w:val="003427B0"/>
    <w:rsid w:val="00342C1E"/>
    <w:rsid w:val="00342F1B"/>
    <w:rsid w:val="00342FCB"/>
    <w:rsid w:val="003432B3"/>
    <w:rsid w:val="00343376"/>
    <w:rsid w:val="0034382A"/>
    <w:rsid w:val="00343C2D"/>
    <w:rsid w:val="003444A2"/>
    <w:rsid w:val="003447B2"/>
    <w:rsid w:val="00345452"/>
    <w:rsid w:val="00351F87"/>
    <w:rsid w:val="00352374"/>
    <w:rsid w:val="00352FB3"/>
    <w:rsid w:val="0035314B"/>
    <w:rsid w:val="003533DE"/>
    <w:rsid w:val="0035348D"/>
    <w:rsid w:val="00354A3B"/>
    <w:rsid w:val="0035603E"/>
    <w:rsid w:val="003565E6"/>
    <w:rsid w:val="003577D8"/>
    <w:rsid w:val="00357F71"/>
    <w:rsid w:val="0036074F"/>
    <w:rsid w:val="00360B57"/>
    <w:rsid w:val="0036108B"/>
    <w:rsid w:val="00362126"/>
    <w:rsid w:val="00363C4C"/>
    <w:rsid w:val="0036479C"/>
    <w:rsid w:val="00364AAC"/>
    <w:rsid w:val="00365542"/>
    <w:rsid w:val="0036634F"/>
    <w:rsid w:val="00366892"/>
    <w:rsid w:val="00366D2C"/>
    <w:rsid w:val="003675DA"/>
    <w:rsid w:val="003679D6"/>
    <w:rsid w:val="00367F8B"/>
    <w:rsid w:val="00370CB3"/>
    <w:rsid w:val="003729FD"/>
    <w:rsid w:val="00372E00"/>
    <w:rsid w:val="003731C3"/>
    <w:rsid w:val="0037365F"/>
    <w:rsid w:val="00373907"/>
    <w:rsid w:val="00373D47"/>
    <w:rsid w:val="00374952"/>
    <w:rsid w:val="00375292"/>
    <w:rsid w:val="00375708"/>
    <w:rsid w:val="00375E8B"/>
    <w:rsid w:val="00375EF5"/>
    <w:rsid w:val="00375FD7"/>
    <w:rsid w:val="00376318"/>
    <w:rsid w:val="00376560"/>
    <w:rsid w:val="003770AF"/>
    <w:rsid w:val="003777A7"/>
    <w:rsid w:val="00377D54"/>
    <w:rsid w:val="0038154D"/>
    <w:rsid w:val="0038185B"/>
    <w:rsid w:val="0038234A"/>
    <w:rsid w:val="00382D61"/>
    <w:rsid w:val="003830FD"/>
    <w:rsid w:val="00383419"/>
    <w:rsid w:val="00384A03"/>
    <w:rsid w:val="00384FBC"/>
    <w:rsid w:val="003867CF"/>
    <w:rsid w:val="0038727B"/>
    <w:rsid w:val="00387BA2"/>
    <w:rsid w:val="00391201"/>
    <w:rsid w:val="003918BE"/>
    <w:rsid w:val="00392C5A"/>
    <w:rsid w:val="003933FC"/>
    <w:rsid w:val="00393CFD"/>
    <w:rsid w:val="00394252"/>
    <w:rsid w:val="0039577D"/>
    <w:rsid w:val="00396FA9"/>
    <w:rsid w:val="00397881"/>
    <w:rsid w:val="003A023A"/>
    <w:rsid w:val="003A04A6"/>
    <w:rsid w:val="003A050E"/>
    <w:rsid w:val="003A0ECA"/>
    <w:rsid w:val="003A2CBF"/>
    <w:rsid w:val="003A2E70"/>
    <w:rsid w:val="003A3953"/>
    <w:rsid w:val="003A3B99"/>
    <w:rsid w:val="003A3CC9"/>
    <w:rsid w:val="003A5BC3"/>
    <w:rsid w:val="003A6489"/>
    <w:rsid w:val="003A69DF"/>
    <w:rsid w:val="003A716C"/>
    <w:rsid w:val="003A73E1"/>
    <w:rsid w:val="003A7805"/>
    <w:rsid w:val="003A7879"/>
    <w:rsid w:val="003A788D"/>
    <w:rsid w:val="003A7E1C"/>
    <w:rsid w:val="003B1023"/>
    <w:rsid w:val="003B18B7"/>
    <w:rsid w:val="003B225E"/>
    <w:rsid w:val="003B23DD"/>
    <w:rsid w:val="003B25D6"/>
    <w:rsid w:val="003B346D"/>
    <w:rsid w:val="003B377A"/>
    <w:rsid w:val="003B378A"/>
    <w:rsid w:val="003B39BD"/>
    <w:rsid w:val="003B3A3A"/>
    <w:rsid w:val="003B3F3A"/>
    <w:rsid w:val="003B4158"/>
    <w:rsid w:val="003B47B9"/>
    <w:rsid w:val="003B4926"/>
    <w:rsid w:val="003B5BAD"/>
    <w:rsid w:val="003B67E1"/>
    <w:rsid w:val="003B718F"/>
    <w:rsid w:val="003B763B"/>
    <w:rsid w:val="003B76FB"/>
    <w:rsid w:val="003C08B5"/>
    <w:rsid w:val="003C184E"/>
    <w:rsid w:val="003C1985"/>
    <w:rsid w:val="003C22E7"/>
    <w:rsid w:val="003C3034"/>
    <w:rsid w:val="003C43B1"/>
    <w:rsid w:val="003C4EF6"/>
    <w:rsid w:val="003C51A5"/>
    <w:rsid w:val="003C51C9"/>
    <w:rsid w:val="003C52B3"/>
    <w:rsid w:val="003C58F5"/>
    <w:rsid w:val="003C6029"/>
    <w:rsid w:val="003C640B"/>
    <w:rsid w:val="003C6472"/>
    <w:rsid w:val="003C64FD"/>
    <w:rsid w:val="003C6ABA"/>
    <w:rsid w:val="003C6C71"/>
    <w:rsid w:val="003C6CD4"/>
    <w:rsid w:val="003C720F"/>
    <w:rsid w:val="003C72F4"/>
    <w:rsid w:val="003D0009"/>
    <w:rsid w:val="003D0327"/>
    <w:rsid w:val="003D15F8"/>
    <w:rsid w:val="003D18BE"/>
    <w:rsid w:val="003D2E37"/>
    <w:rsid w:val="003D3148"/>
    <w:rsid w:val="003D3207"/>
    <w:rsid w:val="003D391C"/>
    <w:rsid w:val="003D39EA"/>
    <w:rsid w:val="003D42D3"/>
    <w:rsid w:val="003D4321"/>
    <w:rsid w:val="003D4C82"/>
    <w:rsid w:val="003D6089"/>
    <w:rsid w:val="003D65A4"/>
    <w:rsid w:val="003D702D"/>
    <w:rsid w:val="003D71CC"/>
    <w:rsid w:val="003D723D"/>
    <w:rsid w:val="003E16AA"/>
    <w:rsid w:val="003E1905"/>
    <w:rsid w:val="003E23BE"/>
    <w:rsid w:val="003E26BA"/>
    <w:rsid w:val="003E3745"/>
    <w:rsid w:val="003E3B3E"/>
    <w:rsid w:val="003E3DAD"/>
    <w:rsid w:val="003E535B"/>
    <w:rsid w:val="003E5D1C"/>
    <w:rsid w:val="003E65BD"/>
    <w:rsid w:val="003E69CA"/>
    <w:rsid w:val="003E69D1"/>
    <w:rsid w:val="003E6CB2"/>
    <w:rsid w:val="003E7401"/>
    <w:rsid w:val="003E7F2D"/>
    <w:rsid w:val="003F06BF"/>
    <w:rsid w:val="003F094E"/>
    <w:rsid w:val="003F0F62"/>
    <w:rsid w:val="003F19AC"/>
    <w:rsid w:val="003F19D4"/>
    <w:rsid w:val="003F1E1E"/>
    <w:rsid w:val="003F2595"/>
    <w:rsid w:val="003F2CBE"/>
    <w:rsid w:val="003F386B"/>
    <w:rsid w:val="003F39B1"/>
    <w:rsid w:val="003F44E7"/>
    <w:rsid w:val="003F4766"/>
    <w:rsid w:val="003F4DDB"/>
    <w:rsid w:val="003F50F2"/>
    <w:rsid w:val="003F792C"/>
    <w:rsid w:val="00400029"/>
    <w:rsid w:val="00400DD8"/>
    <w:rsid w:val="004018F5"/>
    <w:rsid w:val="00401B65"/>
    <w:rsid w:val="004024A9"/>
    <w:rsid w:val="00402882"/>
    <w:rsid w:val="0040301D"/>
    <w:rsid w:val="0040358F"/>
    <w:rsid w:val="00404948"/>
    <w:rsid w:val="00404B35"/>
    <w:rsid w:val="0040555C"/>
    <w:rsid w:val="00406C45"/>
    <w:rsid w:val="00407893"/>
    <w:rsid w:val="00407CF2"/>
    <w:rsid w:val="00411433"/>
    <w:rsid w:val="00411DD9"/>
    <w:rsid w:val="00412525"/>
    <w:rsid w:val="00412807"/>
    <w:rsid w:val="004130F9"/>
    <w:rsid w:val="00413888"/>
    <w:rsid w:val="00414995"/>
    <w:rsid w:val="004155AD"/>
    <w:rsid w:val="00415847"/>
    <w:rsid w:val="00415EA1"/>
    <w:rsid w:val="00420AAA"/>
    <w:rsid w:val="00420DCB"/>
    <w:rsid w:val="00421787"/>
    <w:rsid w:val="00421862"/>
    <w:rsid w:val="004219C1"/>
    <w:rsid w:val="00422B11"/>
    <w:rsid w:val="0042369E"/>
    <w:rsid w:val="00423E75"/>
    <w:rsid w:val="004246D4"/>
    <w:rsid w:val="00425946"/>
    <w:rsid w:val="00425AED"/>
    <w:rsid w:val="0042725C"/>
    <w:rsid w:val="0042769F"/>
    <w:rsid w:val="004278ED"/>
    <w:rsid w:val="004279A4"/>
    <w:rsid w:val="00427EA9"/>
    <w:rsid w:val="004303FB"/>
    <w:rsid w:val="0043043D"/>
    <w:rsid w:val="00430542"/>
    <w:rsid w:val="004306C1"/>
    <w:rsid w:val="00430BEA"/>
    <w:rsid w:val="00430D6B"/>
    <w:rsid w:val="00431011"/>
    <w:rsid w:val="00432EE0"/>
    <w:rsid w:val="00433DF0"/>
    <w:rsid w:val="00433ED8"/>
    <w:rsid w:val="00434347"/>
    <w:rsid w:val="00434EBE"/>
    <w:rsid w:val="0043571F"/>
    <w:rsid w:val="00436736"/>
    <w:rsid w:val="00436911"/>
    <w:rsid w:val="00436DCE"/>
    <w:rsid w:val="00437453"/>
    <w:rsid w:val="00437B6A"/>
    <w:rsid w:val="004402CD"/>
    <w:rsid w:val="00441A64"/>
    <w:rsid w:val="004421B3"/>
    <w:rsid w:val="004430BF"/>
    <w:rsid w:val="00443B3D"/>
    <w:rsid w:val="00443D57"/>
    <w:rsid w:val="004444FA"/>
    <w:rsid w:val="004460C5"/>
    <w:rsid w:val="0044693C"/>
    <w:rsid w:val="00447194"/>
    <w:rsid w:val="004472D2"/>
    <w:rsid w:val="00451CE1"/>
    <w:rsid w:val="00452FB7"/>
    <w:rsid w:val="00453C77"/>
    <w:rsid w:val="004543C5"/>
    <w:rsid w:val="00455068"/>
    <w:rsid w:val="00455135"/>
    <w:rsid w:val="004556DA"/>
    <w:rsid w:val="00455716"/>
    <w:rsid w:val="00456EB1"/>
    <w:rsid w:val="00456F65"/>
    <w:rsid w:val="004571AC"/>
    <w:rsid w:val="0045779A"/>
    <w:rsid w:val="00460714"/>
    <w:rsid w:val="00460C4F"/>
    <w:rsid w:val="00462188"/>
    <w:rsid w:val="004622D7"/>
    <w:rsid w:val="00462439"/>
    <w:rsid w:val="00462530"/>
    <w:rsid w:val="00462F93"/>
    <w:rsid w:val="00463C74"/>
    <w:rsid w:val="004642D4"/>
    <w:rsid w:val="00464CBB"/>
    <w:rsid w:val="004652C2"/>
    <w:rsid w:val="0046648C"/>
    <w:rsid w:val="0046680B"/>
    <w:rsid w:val="00466AE3"/>
    <w:rsid w:val="00466B48"/>
    <w:rsid w:val="004678DE"/>
    <w:rsid w:val="00470329"/>
    <w:rsid w:val="004710A0"/>
    <w:rsid w:val="00473858"/>
    <w:rsid w:val="00473A73"/>
    <w:rsid w:val="00473EDB"/>
    <w:rsid w:val="004741FE"/>
    <w:rsid w:val="00474F95"/>
    <w:rsid w:val="00475112"/>
    <w:rsid w:val="00475603"/>
    <w:rsid w:val="00475B2C"/>
    <w:rsid w:val="00476839"/>
    <w:rsid w:val="004772E3"/>
    <w:rsid w:val="00477604"/>
    <w:rsid w:val="00477D3E"/>
    <w:rsid w:val="00477EF4"/>
    <w:rsid w:val="00477F16"/>
    <w:rsid w:val="004800AC"/>
    <w:rsid w:val="00480627"/>
    <w:rsid w:val="00480E60"/>
    <w:rsid w:val="004815DD"/>
    <w:rsid w:val="00482390"/>
    <w:rsid w:val="00483951"/>
    <w:rsid w:val="00483C5F"/>
    <w:rsid w:val="00483C8F"/>
    <w:rsid w:val="00483DF3"/>
    <w:rsid w:val="00484DD7"/>
    <w:rsid w:val="004850FF"/>
    <w:rsid w:val="004869A5"/>
    <w:rsid w:val="00487228"/>
    <w:rsid w:val="00487744"/>
    <w:rsid w:val="0049014C"/>
    <w:rsid w:val="0049030D"/>
    <w:rsid w:val="00490F40"/>
    <w:rsid w:val="004914BC"/>
    <w:rsid w:val="00491B4C"/>
    <w:rsid w:val="004925B1"/>
    <w:rsid w:val="004929CC"/>
    <w:rsid w:val="004929DD"/>
    <w:rsid w:val="0049303A"/>
    <w:rsid w:val="0049393F"/>
    <w:rsid w:val="004943E9"/>
    <w:rsid w:val="00494C76"/>
    <w:rsid w:val="00495FF9"/>
    <w:rsid w:val="00496A1E"/>
    <w:rsid w:val="004A0656"/>
    <w:rsid w:val="004A0A96"/>
    <w:rsid w:val="004A0BE6"/>
    <w:rsid w:val="004A197F"/>
    <w:rsid w:val="004A5114"/>
    <w:rsid w:val="004A5499"/>
    <w:rsid w:val="004A732F"/>
    <w:rsid w:val="004A73CD"/>
    <w:rsid w:val="004B0255"/>
    <w:rsid w:val="004B078C"/>
    <w:rsid w:val="004B1508"/>
    <w:rsid w:val="004B1599"/>
    <w:rsid w:val="004B1636"/>
    <w:rsid w:val="004B2710"/>
    <w:rsid w:val="004B2973"/>
    <w:rsid w:val="004B2CB9"/>
    <w:rsid w:val="004B36C0"/>
    <w:rsid w:val="004B3EAA"/>
    <w:rsid w:val="004B42C9"/>
    <w:rsid w:val="004B4309"/>
    <w:rsid w:val="004B441F"/>
    <w:rsid w:val="004B4757"/>
    <w:rsid w:val="004B488F"/>
    <w:rsid w:val="004B53F9"/>
    <w:rsid w:val="004B5573"/>
    <w:rsid w:val="004B68FC"/>
    <w:rsid w:val="004B79EF"/>
    <w:rsid w:val="004B7B32"/>
    <w:rsid w:val="004C161D"/>
    <w:rsid w:val="004C1B8B"/>
    <w:rsid w:val="004C1FF3"/>
    <w:rsid w:val="004C23F2"/>
    <w:rsid w:val="004C2F31"/>
    <w:rsid w:val="004C415F"/>
    <w:rsid w:val="004C53FC"/>
    <w:rsid w:val="004C6142"/>
    <w:rsid w:val="004C6D9B"/>
    <w:rsid w:val="004C7C61"/>
    <w:rsid w:val="004C7EBA"/>
    <w:rsid w:val="004D0E52"/>
    <w:rsid w:val="004D1295"/>
    <w:rsid w:val="004D1B0D"/>
    <w:rsid w:val="004D1C93"/>
    <w:rsid w:val="004D2600"/>
    <w:rsid w:val="004D4480"/>
    <w:rsid w:val="004D585E"/>
    <w:rsid w:val="004D5F69"/>
    <w:rsid w:val="004D621C"/>
    <w:rsid w:val="004D6342"/>
    <w:rsid w:val="004D6536"/>
    <w:rsid w:val="004D6681"/>
    <w:rsid w:val="004D74E2"/>
    <w:rsid w:val="004D7689"/>
    <w:rsid w:val="004D7761"/>
    <w:rsid w:val="004D7B80"/>
    <w:rsid w:val="004D7D90"/>
    <w:rsid w:val="004E03F0"/>
    <w:rsid w:val="004E093A"/>
    <w:rsid w:val="004E10C3"/>
    <w:rsid w:val="004E22DD"/>
    <w:rsid w:val="004E2E6C"/>
    <w:rsid w:val="004E32D4"/>
    <w:rsid w:val="004E3508"/>
    <w:rsid w:val="004E36FD"/>
    <w:rsid w:val="004E3B0B"/>
    <w:rsid w:val="004E3FC4"/>
    <w:rsid w:val="004E40CA"/>
    <w:rsid w:val="004E4115"/>
    <w:rsid w:val="004E5148"/>
    <w:rsid w:val="004E687D"/>
    <w:rsid w:val="004E781A"/>
    <w:rsid w:val="004F05F6"/>
    <w:rsid w:val="004F0C52"/>
    <w:rsid w:val="004F0D3C"/>
    <w:rsid w:val="004F11B5"/>
    <w:rsid w:val="004F1306"/>
    <w:rsid w:val="004F13F8"/>
    <w:rsid w:val="004F2062"/>
    <w:rsid w:val="004F233E"/>
    <w:rsid w:val="004F2385"/>
    <w:rsid w:val="004F24E9"/>
    <w:rsid w:val="004F446B"/>
    <w:rsid w:val="004F4AAB"/>
    <w:rsid w:val="004F4F94"/>
    <w:rsid w:val="004F5123"/>
    <w:rsid w:val="004F5368"/>
    <w:rsid w:val="004F53A7"/>
    <w:rsid w:val="004F60BF"/>
    <w:rsid w:val="004F710F"/>
    <w:rsid w:val="004F73E2"/>
    <w:rsid w:val="00500836"/>
    <w:rsid w:val="00501069"/>
    <w:rsid w:val="00501369"/>
    <w:rsid w:val="00502152"/>
    <w:rsid w:val="00503297"/>
    <w:rsid w:val="00503683"/>
    <w:rsid w:val="00503D3C"/>
    <w:rsid w:val="00504932"/>
    <w:rsid w:val="005054B9"/>
    <w:rsid w:val="00505B11"/>
    <w:rsid w:val="00505E99"/>
    <w:rsid w:val="005063ED"/>
    <w:rsid w:val="0051175C"/>
    <w:rsid w:val="00511943"/>
    <w:rsid w:val="00511CCB"/>
    <w:rsid w:val="00512D5F"/>
    <w:rsid w:val="005130DD"/>
    <w:rsid w:val="00513883"/>
    <w:rsid w:val="00514180"/>
    <w:rsid w:val="00514980"/>
    <w:rsid w:val="00515CD4"/>
    <w:rsid w:val="00516336"/>
    <w:rsid w:val="00516ADC"/>
    <w:rsid w:val="0051782D"/>
    <w:rsid w:val="00517B05"/>
    <w:rsid w:val="00520952"/>
    <w:rsid w:val="00520A14"/>
    <w:rsid w:val="00520CAA"/>
    <w:rsid w:val="00520D3B"/>
    <w:rsid w:val="005210B7"/>
    <w:rsid w:val="0052110A"/>
    <w:rsid w:val="00521792"/>
    <w:rsid w:val="00521E76"/>
    <w:rsid w:val="005221B1"/>
    <w:rsid w:val="00522796"/>
    <w:rsid w:val="0052281D"/>
    <w:rsid w:val="00522A34"/>
    <w:rsid w:val="005231A2"/>
    <w:rsid w:val="005238EE"/>
    <w:rsid w:val="00524982"/>
    <w:rsid w:val="00525F71"/>
    <w:rsid w:val="005265C5"/>
    <w:rsid w:val="005265F4"/>
    <w:rsid w:val="00526610"/>
    <w:rsid w:val="005269D4"/>
    <w:rsid w:val="00526BA4"/>
    <w:rsid w:val="0052705E"/>
    <w:rsid w:val="005270DF"/>
    <w:rsid w:val="005274BC"/>
    <w:rsid w:val="00527EF6"/>
    <w:rsid w:val="00527FEB"/>
    <w:rsid w:val="0053018B"/>
    <w:rsid w:val="005302F1"/>
    <w:rsid w:val="0053034D"/>
    <w:rsid w:val="00530ABF"/>
    <w:rsid w:val="00530F75"/>
    <w:rsid w:val="00531010"/>
    <w:rsid w:val="005328A9"/>
    <w:rsid w:val="00532956"/>
    <w:rsid w:val="00533863"/>
    <w:rsid w:val="005339E4"/>
    <w:rsid w:val="005354FD"/>
    <w:rsid w:val="005355E6"/>
    <w:rsid w:val="0053567F"/>
    <w:rsid w:val="00535770"/>
    <w:rsid w:val="00535B9E"/>
    <w:rsid w:val="00536DF4"/>
    <w:rsid w:val="00537128"/>
    <w:rsid w:val="00540D64"/>
    <w:rsid w:val="00541083"/>
    <w:rsid w:val="00541144"/>
    <w:rsid w:val="0054140E"/>
    <w:rsid w:val="00541654"/>
    <w:rsid w:val="00541AE2"/>
    <w:rsid w:val="005428B3"/>
    <w:rsid w:val="00542AFB"/>
    <w:rsid w:val="00542DF8"/>
    <w:rsid w:val="00542E67"/>
    <w:rsid w:val="0054308B"/>
    <w:rsid w:val="005433A3"/>
    <w:rsid w:val="00543927"/>
    <w:rsid w:val="00543CDB"/>
    <w:rsid w:val="005440B1"/>
    <w:rsid w:val="00545D96"/>
    <w:rsid w:val="00546821"/>
    <w:rsid w:val="005469D0"/>
    <w:rsid w:val="00547DAE"/>
    <w:rsid w:val="005527B9"/>
    <w:rsid w:val="00552914"/>
    <w:rsid w:val="00553B02"/>
    <w:rsid w:val="0055469E"/>
    <w:rsid w:val="00554EFC"/>
    <w:rsid w:val="00555247"/>
    <w:rsid w:val="00556314"/>
    <w:rsid w:val="00556489"/>
    <w:rsid w:val="00556B2D"/>
    <w:rsid w:val="0055796A"/>
    <w:rsid w:val="00557C9E"/>
    <w:rsid w:val="00557E70"/>
    <w:rsid w:val="005616F6"/>
    <w:rsid w:val="00561945"/>
    <w:rsid w:val="00561A00"/>
    <w:rsid w:val="00561D6C"/>
    <w:rsid w:val="00562784"/>
    <w:rsid w:val="00563A30"/>
    <w:rsid w:val="00563DBA"/>
    <w:rsid w:val="005647C1"/>
    <w:rsid w:val="00564BC6"/>
    <w:rsid w:val="0056507D"/>
    <w:rsid w:val="00565505"/>
    <w:rsid w:val="0056667F"/>
    <w:rsid w:val="00566A3F"/>
    <w:rsid w:val="00566D25"/>
    <w:rsid w:val="00567F41"/>
    <w:rsid w:val="00571673"/>
    <w:rsid w:val="00571C65"/>
    <w:rsid w:val="005739C0"/>
    <w:rsid w:val="00573A75"/>
    <w:rsid w:val="00573B8C"/>
    <w:rsid w:val="00575B38"/>
    <w:rsid w:val="00577B0F"/>
    <w:rsid w:val="00580171"/>
    <w:rsid w:val="0058032E"/>
    <w:rsid w:val="0058038E"/>
    <w:rsid w:val="0058042D"/>
    <w:rsid w:val="0058063E"/>
    <w:rsid w:val="005808B5"/>
    <w:rsid w:val="00580E36"/>
    <w:rsid w:val="00581085"/>
    <w:rsid w:val="00581252"/>
    <w:rsid w:val="00581786"/>
    <w:rsid w:val="00581872"/>
    <w:rsid w:val="00581D41"/>
    <w:rsid w:val="005825ED"/>
    <w:rsid w:val="00582768"/>
    <w:rsid w:val="00582A2A"/>
    <w:rsid w:val="005834F2"/>
    <w:rsid w:val="00583A89"/>
    <w:rsid w:val="00584BD3"/>
    <w:rsid w:val="005856F3"/>
    <w:rsid w:val="00585DC8"/>
    <w:rsid w:val="00586E3F"/>
    <w:rsid w:val="00587082"/>
    <w:rsid w:val="0058762B"/>
    <w:rsid w:val="005877E9"/>
    <w:rsid w:val="00587B15"/>
    <w:rsid w:val="00587FBC"/>
    <w:rsid w:val="005905C3"/>
    <w:rsid w:val="00590D7F"/>
    <w:rsid w:val="005913E9"/>
    <w:rsid w:val="00591D62"/>
    <w:rsid w:val="0059291A"/>
    <w:rsid w:val="005939DE"/>
    <w:rsid w:val="00594665"/>
    <w:rsid w:val="0059498D"/>
    <w:rsid w:val="0059582E"/>
    <w:rsid w:val="00595905"/>
    <w:rsid w:val="00596463"/>
    <w:rsid w:val="005967C5"/>
    <w:rsid w:val="005A017B"/>
    <w:rsid w:val="005A11E5"/>
    <w:rsid w:val="005A18E5"/>
    <w:rsid w:val="005A1E0F"/>
    <w:rsid w:val="005A2365"/>
    <w:rsid w:val="005A2500"/>
    <w:rsid w:val="005A2A20"/>
    <w:rsid w:val="005A2CF9"/>
    <w:rsid w:val="005A3002"/>
    <w:rsid w:val="005A32E5"/>
    <w:rsid w:val="005A38BA"/>
    <w:rsid w:val="005A48D2"/>
    <w:rsid w:val="005A5870"/>
    <w:rsid w:val="005A6B9E"/>
    <w:rsid w:val="005A6E4A"/>
    <w:rsid w:val="005A7060"/>
    <w:rsid w:val="005A78AA"/>
    <w:rsid w:val="005A7A25"/>
    <w:rsid w:val="005B0D52"/>
    <w:rsid w:val="005B0DB0"/>
    <w:rsid w:val="005B0FF3"/>
    <w:rsid w:val="005B166D"/>
    <w:rsid w:val="005B1BF0"/>
    <w:rsid w:val="005B1CA9"/>
    <w:rsid w:val="005B2208"/>
    <w:rsid w:val="005B26EF"/>
    <w:rsid w:val="005B2C0D"/>
    <w:rsid w:val="005B3B10"/>
    <w:rsid w:val="005B3D08"/>
    <w:rsid w:val="005B3FA7"/>
    <w:rsid w:val="005B40E4"/>
    <w:rsid w:val="005B46E5"/>
    <w:rsid w:val="005B476A"/>
    <w:rsid w:val="005B5B17"/>
    <w:rsid w:val="005B7113"/>
    <w:rsid w:val="005C0E56"/>
    <w:rsid w:val="005C14C7"/>
    <w:rsid w:val="005C1F9F"/>
    <w:rsid w:val="005C3689"/>
    <w:rsid w:val="005C4F36"/>
    <w:rsid w:val="005C5DDF"/>
    <w:rsid w:val="005C6244"/>
    <w:rsid w:val="005C6304"/>
    <w:rsid w:val="005C6B7D"/>
    <w:rsid w:val="005C6B8E"/>
    <w:rsid w:val="005C7562"/>
    <w:rsid w:val="005C79D9"/>
    <w:rsid w:val="005C7CDE"/>
    <w:rsid w:val="005D046E"/>
    <w:rsid w:val="005D065C"/>
    <w:rsid w:val="005D21A2"/>
    <w:rsid w:val="005D2671"/>
    <w:rsid w:val="005D2C99"/>
    <w:rsid w:val="005D2EE3"/>
    <w:rsid w:val="005D35DF"/>
    <w:rsid w:val="005D3863"/>
    <w:rsid w:val="005D3977"/>
    <w:rsid w:val="005D45E0"/>
    <w:rsid w:val="005D4B21"/>
    <w:rsid w:val="005D584B"/>
    <w:rsid w:val="005D588B"/>
    <w:rsid w:val="005D5B98"/>
    <w:rsid w:val="005D6AA0"/>
    <w:rsid w:val="005D6C6F"/>
    <w:rsid w:val="005D7F2C"/>
    <w:rsid w:val="005E01AD"/>
    <w:rsid w:val="005E03E4"/>
    <w:rsid w:val="005E047F"/>
    <w:rsid w:val="005E05AA"/>
    <w:rsid w:val="005E086A"/>
    <w:rsid w:val="005E09DE"/>
    <w:rsid w:val="005E0FCC"/>
    <w:rsid w:val="005E10A6"/>
    <w:rsid w:val="005E2113"/>
    <w:rsid w:val="005E236F"/>
    <w:rsid w:val="005E38C8"/>
    <w:rsid w:val="005E3F57"/>
    <w:rsid w:val="005E489E"/>
    <w:rsid w:val="005E5039"/>
    <w:rsid w:val="005E5107"/>
    <w:rsid w:val="005E5408"/>
    <w:rsid w:val="005E600F"/>
    <w:rsid w:val="005E60B2"/>
    <w:rsid w:val="005F05DF"/>
    <w:rsid w:val="005F0C15"/>
    <w:rsid w:val="005F0E77"/>
    <w:rsid w:val="005F142B"/>
    <w:rsid w:val="005F17F8"/>
    <w:rsid w:val="005F2257"/>
    <w:rsid w:val="005F2775"/>
    <w:rsid w:val="005F35DF"/>
    <w:rsid w:val="005F4170"/>
    <w:rsid w:val="005F4173"/>
    <w:rsid w:val="005F4AB5"/>
    <w:rsid w:val="005F4B55"/>
    <w:rsid w:val="005F50B6"/>
    <w:rsid w:val="005F56F1"/>
    <w:rsid w:val="005F644E"/>
    <w:rsid w:val="005F70FD"/>
    <w:rsid w:val="005F7902"/>
    <w:rsid w:val="006018F0"/>
    <w:rsid w:val="00601EE7"/>
    <w:rsid w:val="006024D3"/>
    <w:rsid w:val="006024FE"/>
    <w:rsid w:val="00605F0E"/>
    <w:rsid w:val="006063BA"/>
    <w:rsid w:val="006063CB"/>
    <w:rsid w:val="00606541"/>
    <w:rsid w:val="00606589"/>
    <w:rsid w:val="006070FE"/>
    <w:rsid w:val="00607189"/>
    <w:rsid w:val="0061088F"/>
    <w:rsid w:val="0061094C"/>
    <w:rsid w:val="00610BD1"/>
    <w:rsid w:val="00611076"/>
    <w:rsid w:val="006113D0"/>
    <w:rsid w:val="00611A0D"/>
    <w:rsid w:val="0061270E"/>
    <w:rsid w:val="00612CE9"/>
    <w:rsid w:val="0061346D"/>
    <w:rsid w:val="00613A4D"/>
    <w:rsid w:val="00614F69"/>
    <w:rsid w:val="00615169"/>
    <w:rsid w:val="0061575E"/>
    <w:rsid w:val="00615D7A"/>
    <w:rsid w:val="00616A42"/>
    <w:rsid w:val="00616B95"/>
    <w:rsid w:val="00617344"/>
    <w:rsid w:val="00617630"/>
    <w:rsid w:val="00617B27"/>
    <w:rsid w:val="00617E1F"/>
    <w:rsid w:val="00620E93"/>
    <w:rsid w:val="00622521"/>
    <w:rsid w:val="00622F59"/>
    <w:rsid w:val="0062315B"/>
    <w:rsid w:val="00623992"/>
    <w:rsid w:val="006239DF"/>
    <w:rsid w:val="00623B1E"/>
    <w:rsid w:val="00623CA0"/>
    <w:rsid w:val="00623D61"/>
    <w:rsid w:val="00623E78"/>
    <w:rsid w:val="00623EA9"/>
    <w:rsid w:val="00623F40"/>
    <w:rsid w:val="00623F47"/>
    <w:rsid w:val="00624437"/>
    <w:rsid w:val="00625AB1"/>
    <w:rsid w:val="006268DD"/>
    <w:rsid w:val="00626CB4"/>
    <w:rsid w:val="006277D5"/>
    <w:rsid w:val="0063098F"/>
    <w:rsid w:val="006314CB"/>
    <w:rsid w:val="00631C23"/>
    <w:rsid w:val="00633688"/>
    <w:rsid w:val="00635967"/>
    <w:rsid w:val="006360FB"/>
    <w:rsid w:val="0063613B"/>
    <w:rsid w:val="006367EA"/>
    <w:rsid w:val="006368A7"/>
    <w:rsid w:val="00636D08"/>
    <w:rsid w:val="00637621"/>
    <w:rsid w:val="00637B73"/>
    <w:rsid w:val="006401EA"/>
    <w:rsid w:val="0064041B"/>
    <w:rsid w:val="006405D8"/>
    <w:rsid w:val="006417C9"/>
    <w:rsid w:val="00642014"/>
    <w:rsid w:val="00642057"/>
    <w:rsid w:val="00642E7D"/>
    <w:rsid w:val="006448EF"/>
    <w:rsid w:val="00644AE8"/>
    <w:rsid w:val="0064525B"/>
    <w:rsid w:val="0064689F"/>
    <w:rsid w:val="00647925"/>
    <w:rsid w:val="00650872"/>
    <w:rsid w:val="00652397"/>
    <w:rsid w:val="0065246B"/>
    <w:rsid w:val="00652AF5"/>
    <w:rsid w:val="006532D0"/>
    <w:rsid w:val="006536A2"/>
    <w:rsid w:val="0065387D"/>
    <w:rsid w:val="006538BF"/>
    <w:rsid w:val="00653AE8"/>
    <w:rsid w:val="00653BAF"/>
    <w:rsid w:val="00653EE9"/>
    <w:rsid w:val="006548FD"/>
    <w:rsid w:val="0065533B"/>
    <w:rsid w:val="00655AE6"/>
    <w:rsid w:val="00656FF2"/>
    <w:rsid w:val="006571EC"/>
    <w:rsid w:val="00662618"/>
    <w:rsid w:val="00662E81"/>
    <w:rsid w:val="00662F2F"/>
    <w:rsid w:val="00663D8F"/>
    <w:rsid w:val="006645FE"/>
    <w:rsid w:val="0066476D"/>
    <w:rsid w:val="00664C79"/>
    <w:rsid w:val="00664FCF"/>
    <w:rsid w:val="00665079"/>
    <w:rsid w:val="00665879"/>
    <w:rsid w:val="00666C36"/>
    <w:rsid w:val="00667B75"/>
    <w:rsid w:val="00671193"/>
    <w:rsid w:val="00671275"/>
    <w:rsid w:val="00671300"/>
    <w:rsid w:val="00671B8F"/>
    <w:rsid w:val="0067216A"/>
    <w:rsid w:val="006721AE"/>
    <w:rsid w:val="00673120"/>
    <w:rsid w:val="0067358A"/>
    <w:rsid w:val="00673B9B"/>
    <w:rsid w:val="00674407"/>
    <w:rsid w:val="00674826"/>
    <w:rsid w:val="00674889"/>
    <w:rsid w:val="00674B8E"/>
    <w:rsid w:val="00674E75"/>
    <w:rsid w:val="006757BA"/>
    <w:rsid w:val="00675915"/>
    <w:rsid w:val="00675DD1"/>
    <w:rsid w:val="00675E01"/>
    <w:rsid w:val="006760C9"/>
    <w:rsid w:val="006764E6"/>
    <w:rsid w:val="006768C8"/>
    <w:rsid w:val="00676F58"/>
    <w:rsid w:val="00676F94"/>
    <w:rsid w:val="006776E7"/>
    <w:rsid w:val="0067788C"/>
    <w:rsid w:val="006808E1"/>
    <w:rsid w:val="006809E2"/>
    <w:rsid w:val="00680AD0"/>
    <w:rsid w:val="00680D1D"/>
    <w:rsid w:val="00680E3F"/>
    <w:rsid w:val="00681BC3"/>
    <w:rsid w:val="00681F29"/>
    <w:rsid w:val="006821B2"/>
    <w:rsid w:val="0068265C"/>
    <w:rsid w:val="006827EF"/>
    <w:rsid w:val="00682B40"/>
    <w:rsid w:val="00682F57"/>
    <w:rsid w:val="006830EB"/>
    <w:rsid w:val="00684281"/>
    <w:rsid w:val="00684FBB"/>
    <w:rsid w:val="00685426"/>
    <w:rsid w:val="006857BC"/>
    <w:rsid w:val="00686D74"/>
    <w:rsid w:val="00687028"/>
    <w:rsid w:val="00691A3F"/>
    <w:rsid w:val="00692111"/>
    <w:rsid w:val="00692CAE"/>
    <w:rsid w:val="00692D43"/>
    <w:rsid w:val="00693554"/>
    <w:rsid w:val="00693ACC"/>
    <w:rsid w:val="0069434A"/>
    <w:rsid w:val="006954EB"/>
    <w:rsid w:val="00695B0A"/>
    <w:rsid w:val="00695C19"/>
    <w:rsid w:val="006962E4"/>
    <w:rsid w:val="00696BD1"/>
    <w:rsid w:val="00697B54"/>
    <w:rsid w:val="006A0107"/>
    <w:rsid w:val="006A08F5"/>
    <w:rsid w:val="006A0F4E"/>
    <w:rsid w:val="006A121A"/>
    <w:rsid w:val="006A1A37"/>
    <w:rsid w:val="006A1E94"/>
    <w:rsid w:val="006A22BE"/>
    <w:rsid w:val="006A309F"/>
    <w:rsid w:val="006A3471"/>
    <w:rsid w:val="006A3F85"/>
    <w:rsid w:val="006A40DC"/>
    <w:rsid w:val="006A44BC"/>
    <w:rsid w:val="006A45F4"/>
    <w:rsid w:val="006A5156"/>
    <w:rsid w:val="006A5E16"/>
    <w:rsid w:val="006A68E0"/>
    <w:rsid w:val="006A6F66"/>
    <w:rsid w:val="006A750F"/>
    <w:rsid w:val="006B0B73"/>
    <w:rsid w:val="006B0D74"/>
    <w:rsid w:val="006B1461"/>
    <w:rsid w:val="006B17EE"/>
    <w:rsid w:val="006B2990"/>
    <w:rsid w:val="006B2D93"/>
    <w:rsid w:val="006B3081"/>
    <w:rsid w:val="006B3572"/>
    <w:rsid w:val="006B3623"/>
    <w:rsid w:val="006B3758"/>
    <w:rsid w:val="006B3791"/>
    <w:rsid w:val="006B3920"/>
    <w:rsid w:val="006B404E"/>
    <w:rsid w:val="006B41C2"/>
    <w:rsid w:val="006B4346"/>
    <w:rsid w:val="006B49B9"/>
    <w:rsid w:val="006B5B6D"/>
    <w:rsid w:val="006B5EAC"/>
    <w:rsid w:val="006B70AE"/>
    <w:rsid w:val="006B7E56"/>
    <w:rsid w:val="006C097D"/>
    <w:rsid w:val="006C0B35"/>
    <w:rsid w:val="006C1214"/>
    <w:rsid w:val="006C16FA"/>
    <w:rsid w:val="006C18DC"/>
    <w:rsid w:val="006C216F"/>
    <w:rsid w:val="006C2A64"/>
    <w:rsid w:val="006C2E00"/>
    <w:rsid w:val="006C318F"/>
    <w:rsid w:val="006C5080"/>
    <w:rsid w:val="006C5252"/>
    <w:rsid w:val="006C543F"/>
    <w:rsid w:val="006C545C"/>
    <w:rsid w:val="006C54A3"/>
    <w:rsid w:val="006C61D3"/>
    <w:rsid w:val="006C643E"/>
    <w:rsid w:val="006C68D9"/>
    <w:rsid w:val="006C7008"/>
    <w:rsid w:val="006C717B"/>
    <w:rsid w:val="006C7B8B"/>
    <w:rsid w:val="006C7F82"/>
    <w:rsid w:val="006D06DB"/>
    <w:rsid w:val="006D09E9"/>
    <w:rsid w:val="006D1704"/>
    <w:rsid w:val="006D20C1"/>
    <w:rsid w:val="006D2136"/>
    <w:rsid w:val="006D257F"/>
    <w:rsid w:val="006D3271"/>
    <w:rsid w:val="006D3A4F"/>
    <w:rsid w:val="006D5069"/>
    <w:rsid w:val="006D57EE"/>
    <w:rsid w:val="006D641C"/>
    <w:rsid w:val="006D6630"/>
    <w:rsid w:val="006D746C"/>
    <w:rsid w:val="006D75A7"/>
    <w:rsid w:val="006E0223"/>
    <w:rsid w:val="006E0437"/>
    <w:rsid w:val="006E2892"/>
    <w:rsid w:val="006E401A"/>
    <w:rsid w:val="006E431A"/>
    <w:rsid w:val="006E52ED"/>
    <w:rsid w:val="006E5C0A"/>
    <w:rsid w:val="006E5D8B"/>
    <w:rsid w:val="006E5DBD"/>
    <w:rsid w:val="006E5EFF"/>
    <w:rsid w:val="006E7501"/>
    <w:rsid w:val="006E77C7"/>
    <w:rsid w:val="006F02A2"/>
    <w:rsid w:val="006F128A"/>
    <w:rsid w:val="006F1716"/>
    <w:rsid w:val="006F1E75"/>
    <w:rsid w:val="006F2644"/>
    <w:rsid w:val="006F28E1"/>
    <w:rsid w:val="006F3A47"/>
    <w:rsid w:val="006F4D59"/>
    <w:rsid w:val="006F5338"/>
    <w:rsid w:val="006F5390"/>
    <w:rsid w:val="006F5DD7"/>
    <w:rsid w:val="006F62BB"/>
    <w:rsid w:val="006F68B8"/>
    <w:rsid w:val="006F6941"/>
    <w:rsid w:val="006F790F"/>
    <w:rsid w:val="00700CC8"/>
    <w:rsid w:val="00700D50"/>
    <w:rsid w:val="00702373"/>
    <w:rsid w:val="007027BE"/>
    <w:rsid w:val="00702BD0"/>
    <w:rsid w:val="00702E39"/>
    <w:rsid w:val="00703383"/>
    <w:rsid w:val="007039C8"/>
    <w:rsid w:val="00704663"/>
    <w:rsid w:val="0070569D"/>
    <w:rsid w:val="00706115"/>
    <w:rsid w:val="0070644F"/>
    <w:rsid w:val="00706A59"/>
    <w:rsid w:val="0070795B"/>
    <w:rsid w:val="00707CF1"/>
    <w:rsid w:val="00710073"/>
    <w:rsid w:val="00710B55"/>
    <w:rsid w:val="00710BFB"/>
    <w:rsid w:val="00710D2A"/>
    <w:rsid w:val="00710E06"/>
    <w:rsid w:val="00712ADF"/>
    <w:rsid w:val="007130B3"/>
    <w:rsid w:val="0071375C"/>
    <w:rsid w:val="007142D3"/>
    <w:rsid w:val="00714A9B"/>
    <w:rsid w:val="00715F33"/>
    <w:rsid w:val="0071744C"/>
    <w:rsid w:val="007175E3"/>
    <w:rsid w:val="00717C69"/>
    <w:rsid w:val="00717D04"/>
    <w:rsid w:val="00720378"/>
    <w:rsid w:val="00721784"/>
    <w:rsid w:val="00721B3F"/>
    <w:rsid w:val="00721C1A"/>
    <w:rsid w:val="00721E2E"/>
    <w:rsid w:val="00722B7D"/>
    <w:rsid w:val="00724ABF"/>
    <w:rsid w:val="00726F38"/>
    <w:rsid w:val="00726FBC"/>
    <w:rsid w:val="0072787B"/>
    <w:rsid w:val="00727B77"/>
    <w:rsid w:val="00727D5A"/>
    <w:rsid w:val="00727E9A"/>
    <w:rsid w:val="00730A61"/>
    <w:rsid w:val="00730C4B"/>
    <w:rsid w:val="007316D5"/>
    <w:rsid w:val="00732032"/>
    <w:rsid w:val="0073238C"/>
    <w:rsid w:val="0073273A"/>
    <w:rsid w:val="007328A0"/>
    <w:rsid w:val="00733754"/>
    <w:rsid w:val="00734403"/>
    <w:rsid w:val="00734417"/>
    <w:rsid w:val="00734A2B"/>
    <w:rsid w:val="007350F9"/>
    <w:rsid w:val="00736D6B"/>
    <w:rsid w:val="00740D14"/>
    <w:rsid w:val="00742758"/>
    <w:rsid w:val="00742BCF"/>
    <w:rsid w:val="00742C59"/>
    <w:rsid w:val="00742D5D"/>
    <w:rsid w:val="007434E5"/>
    <w:rsid w:val="00743948"/>
    <w:rsid w:val="00743B7D"/>
    <w:rsid w:val="00743C77"/>
    <w:rsid w:val="00744162"/>
    <w:rsid w:val="007446DE"/>
    <w:rsid w:val="007451C4"/>
    <w:rsid w:val="007464AE"/>
    <w:rsid w:val="00746AE8"/>
    <w:rsid w:val="007500CD"/>
    <w:rsid w:val="00750277"/>
    <w:rsid w:val="007513BF"/>
    <w:rsid w:val="00751746"/>
    <w:rsid w:val="0075282F"/>
    <w:rsid w:val="00752F0F"/>
    <w:rsid w:val="007532B9"/>
    <w:rsid w:val="007532FD"/>
    <w:rsid w:val="007540DE"/>
    <w:rsid w:val="0075534B"/>
    <w:rsid w:val="00755749"/>
    <w:rsid w:val="007561C6"/>
    <w:rsid w:val="00756E68"/>
    <w:rsid w:val="00757135"/>
    <w:rsid w:val="00757851"/>
    <w:rsid w:val="00757DCC"/>
    <w:rsid w:val="007606B0"/>
    <w:rsid w:val="00761586"/>
    <w:rsid w:val="00761AA6"/>
    <w:rsid w:val="007620D6"/>
    <w:rsid w:val="00762313"/>
    <w:rsid w:val="0076254F"/>
    <w:rsid w:val="00762E55"/>
    <w:rsid w:val="007638AE"/>
    <w:rsid w:val="00765130"/>
    <w:rsid w:val="007655B2"/>
    <w:rsid w:val="007657A1"/>
    <w:rsid w:val="00765FFA"/>
    <w:rsid w:val="0076657D"/>
    <w:rsid w:val="00767382"/>
    <w:rsid w:val="00767F6D"/>
    <w:rsid w:val="0077011E"/>
    <w:rsid w:val="00770B35"/>
    <w:rsid w:val="00770D8A"/>
    <w:rsid w:val="00773620"/>
    <w:rsid w:val="00773797"/>
    <w:rsid w:val="00773B42"/>
    <w:rsid w:val="0077423A"/>
    <w:rsid w:val="0077456C"/>
    <w:rsid w:val="00774C91"/>
    <w:rsid w:val="00775D05"/>
    <w:rsid w:val="00776017"/>
    <w:rsid w:val="0077615C"/>
    <w:rsid w:val="00776A71"/>
    <w:rsid w:val="00776C14"/>
    <w:rsid w:val="00777346"/>
    <w:rsid w:val="00777853"/>
    <w:rsid w:val="00777A0B"/>
    <w:rsid w:val="0078012A"/>
    <w:rsid w:val="00780D12"/>
    <w:rsid w:val="00780EAF"/>
    <w:rsid w:val="00782991"/>
    <w:rsid w:val="0078339D"/>
    <w:rsid w:val="007838F1"/>
    <w:rsid w:val="00783A75"/>
    <w:rsid w:val="00783B7F"/>
    <w:rsid w:val="00783FDF"/>
    <w:rsid w:val="007850FF"/>
    <w:rsid w:val="007853AB"/>
    <w:rsid w:val="0078552E"/>
    <w:rsid w:val="00785E69"/>
    <w:rsid w:val="00786396"/>
    <w:rsid w:val="00787153"/>
    <w:rsid w:val="00787443"/>
    <w:rsid w:val="00787E24"/>
    <w:rsid w:val="00790CF6"/>
    <w:rsid w:val="00790E48"/>
    <w:rsid w:val="00791A6C"/>
    <w:rsid w:val="00791CF4"/>
    <w:rsid w:val="007923E8"/>
    <w:rsid w:val="00792A47"/>
    <w:rsid w:val="0079342A"/>
    <w:rsid w:val="00793F80"/>
    <w:rsid w:val="00794BE7"/>
    <w:rsid w:val="00794D14"/>
    <w:rsid w:val="007952C9"/>
    <w:rsid w:val="00795ABC"/>
    <w:rsid w:val="00795B14"/>
    <w:rsid w:val="00795C44"/>
    <w:rsid w:val="00795E04"/>
    <w:rsid w:val="00797DC6"/>
    <w:rsid w:val="00797EB7"/>
    <w:rsid w:val="007A01FF"/>
    <w:rsid w:val="007A066D"/>
    <w:rsid w:val="007A0742"/>
    <w:rsid w:val="007A085F"/>
    <w:rsid w:val="007A1B45"/>
    <w:rsid w:val="007A1F93"/>
    <w:rsid w:val="007A2510"/>
    <w:rsid w:val="007A2639"/>
    <w:rsid w:val="007A41F7"/>
    <w:rsid w:val="007A53B5"/>
    <w:rsid w:val="007A5761"/>
    <w:rsid w:val="007A6266"/>
    <w:rsid w:val="007A6802"/>
    <w:rsid w:val="007A6E0B"/>
    <w:rsid w:val="007A6FC1"/>
    <w:rsid w:val="007A75A7"/>
    <w:rsid w:val="007B005E"/>
    <w:rsid w:val="007B01C7"/>
    <w:rsid w:val="007B0536"/>
    <w:rsid w:val="007B0540"/>
    <w:rsid w:val="007B0D11"/>
    <w:rsid w:val="007B0DB4"/>
    <w:rsid w:val="007B11EB"/>
    <w:rsid w:val="007B2093"/>
    <w:rsid w:val="007B2828"/>
    <w:rsid w:val="007B2E93"/>
    <w:rsid w:val="007B3768"/>
    <w:rsid w:val="007B397E"/>
    <w:rsid w:val="007B40B0"/>
    <w:rsid w:val="007B45E5"/>
    <w:rsid w:val="007B484A"/>
    <w:rsid w:val="007B489D"/>
    <w:rsid w:val="007B48CD"/>
    <w:rsid w:val="007B4F8E"/>
    <w:rsid w:val="007B5397"/>
    <w:rsid w:val="007B5F3A"/>
    <w:rsid w:val="007B60E6"/>
    <w:rsid w:val="007B61E0"/>
    <w:rsid w:val="007B7128"/>
    <w:rsid w:val="007B795D"/>
    <w:rsid w:val="007B7CD4"/>
    <w:rsid w:val="007C0408"/>
    <w:rsid w:val="007C1AA5"/>
    <w:rsid w:val="007C1B44"/>
    <w:rsid w:val="007C20AC"/>
    <w:rsid w:val="007C230D"/>
    <w:rsid w:val="007C2679"/>
    <w:rsid w:val="007C26D5"/>
    <w:rsid w:val="007C2E47"/>
    <w:rsid w:val="007C2F08"/>
    <w:rsid w:val="007C3DEB"/>
    <w:rsid w:val="007C4436"/>
    <w:rsid w:val="007C4934"/>
    <w:rsid w:val="007C5019"/>
    <w:rsid w:val="007C566B"/>
    <w:rsid w:val="007C59B0"/>
    <w:rsid w:val="007C6496"/>
    <w:rsid w:val="007C7E68"/>
    <w:rsid w:val="007D02EC"/>
    <w:rsid w:val="007D039D"/>
    <w:rsid w:val="007D0979"/>
    <w:rsid w:val="007D19CA"/>
    <w:rsid w:val="007D1F4B"/>
    <w:rsid w:val="007D244E"/>
    <w:rsid w:val="007D2EFF"/>
    <w:rsid w:val="007D39B2"/>
    <w:rsid w:val="007D40BE"/>
    <w:rsid w:val="007D4710"/>
    <w:rsid w:val="007D6E20"/>
    <w:rsid w:val="007D709F"/>
    <w:rsid w:val="007D7777"/>
    <w:rsid w:val="007E0478"/>
    <w:rsid w:val="007E08F0"/>
    <w:rsid w:val="007E1384"/>
    <w:rsid w:val="007E15A8"/>
    <w:rsid w:val="007E163A"/>
    <w:rsid w:val="007E1DDD"/>
    <w:rsid w:val="007E1F7E"/>
    <w:rsid w:val="007E2063"/>
    <w:rsid w:val="007E2B07"/>
    <w:rsid w:val="007E301D"/>
    <w:rsid w:val="007E37D1"/>
    <w:rsid w:val="007E4225"/>
    <w:rsid w:val="007E460E"/>
    <w:rsid w:val="007E48B3"/>
    <w:rsid w:val="007E4A55"/>
    <w:rsid w:val="007E5B74"/>
    <w:rsid w:val="007E62AE"/>
    <w:rsid w:val="007E74C1"/>
    <w:rsid w:val="007E7F36"/>
    <w:rsid w:val="007F2014"/>
    <w:rsid w:val="007F24E4"/>
    <w:rsid w:val="007F2DAE"/>
    <w:rsid w:val="007F3860"/>
    <w:rsid w:val="007F3BA6"/>
    <w:rsid w:val="007F3BCF"/>
    <w:rsid w:val="007F3F0E"/>
    <w:rsid w:val="007F43D2"/>
    <w:rsid w:val="007F43F6"/>
    <w:rsid w:val="007F53FB"/>
    <w:rsid w:val="007F5519"/>
    <w:rsid w:val="007F7455"/>
    <w:rsid w:val="007F749F"/>
    <w:rsid w:val="007F7818"/>
    <w:rsid w:val="0080005B"/>
    <w:rsid w:val="00800098"/>
    <w:rsid w:val="0080075E"/>
    <w:rsid w:val="0080078F"/>
    <w:rsid w:val="00800B92"/>
    <w:rsid w:val="00800EC1"/>
    <w:rsid w:val="00801211"/>
    <w:rsid w:val="008017B0"/>
    <w:rsid w:val="0080200A"/>
    <w:rsid w:val="00802287"/>
    <w:rsid w:val="00802D5C"/>
    <w:rsid w:val="00803978"/>
    <w:rsid w:val="00803AF6"/>
    <w:rsid w:val="0080513A"/>
    <w:rsid w:val="0080528C"/>
    <w:rsid w:val="00805BE7"/>
    <w:rsid w:val="00805D46"/>
    <w:rsid w:val="008070B5"/>
    <w:rsid w:val="00807429"/>
    <w:rsid w:val="008079B9"/>
    <w:rsid w:val="008111E1"/>
    <w:rsid w:val="008120D5"/>
    <w:rsid w:val="00812523"/>
    <w:rsid w:val="0081459E"/>
    <w:rsid w:val="00815C1C"/>
    <w:rsid w:val="00815EB7"/>
    <w:rsid w:val="00815F0F"/>
    <w:rsid w:val="00816332"/>
    <w:rsid w:val="00816A29"/>
    <w:rsid w:val="00816CE4"/>
    <w:rsid w:val="0082034B"/>
    <w:rsid w:val="00820D70"/>
    <w:rsid w:val="008213FC"/>
    <w:rsid w:val="00821557"/>
    <w:rsid w:val="008216E8"/>
    <w:rsid w:val="008218E1"/>
    <w:rsid w:val="008220AE"/>
    <w:rsid w:val="00822DC1"/>
    <w:rsid w:val="00823018"/>
    <w:rsid w:val="00825471"/>
    <w:rsid w:val="00825AE4"/>
    <w:rsid w:val="008269BB"/>
    <w:rsid w:val="008274B4"/>
    <w:rsid w:val="008276AB"/>
    <w:rsid w:val="00827D46"/>
    <w:rsid w:val="00830DCD"/>
    <w:rsid w:val="0083118E"/>
    <w:rsid w:val="008322C3"/>
    <w:rsid w:val="008324C6"/>
    <w:rsid w:val="00832C2F"/>
    <w:rsid w:val="00832E9E"/>
    <w:rsid w:val="008332AB"/>
    <w:rsid w:val="008342B5"/>
    <w:rsid w:val="0083497D"/>
    <w:rsid w:val="00834A6F"/>
    <w:rsid w:val="0083657D"/>
    <w:rsid w:val="00837738"/>
    <w:rsid w:val="00837FA8"/>
    <w:rsid w:val="0084053B"/>
    <w:rsid w:val="008405C2"/>
    <w:rsid w:val="0084093E"/>
    <w:rsid w:val="008412AF"/>
    <w:rsid w:val="0084131A"/>
    <w:rsid w:val="00841523"/>
    <w:rsid w:val="00841921"/>
    <w:rsid w:val="0084197E"/>
    <w:rsid w:val="00841DD9"/>
    <w:rsid w:val="0084342E"/>
    <w:rsid w:val="00843652"/>
    <w:rsid w:val="008447E7"/>
    <w:rsid w:val="00844938"/>
    <w:rsid w:val="008452C2"/>
    <w:rsid w:val="0084531A"/>
    <w:rsid w:val="008455A0"/>
    <w:rsid w:val="008455CC"/>
    <w:rsid w:val="00845ADF"/>
    <w:rsid w:val="00845BB4"/>
    <w:rsid w:val="00845BD4"/>
    <w:rsid w:val="00845F6C"/>
    <w:rsid w:val="008462C3"/>
    <w:rsid w:val="00847373"/>
    <w:rsid w:val="00850D8C"/>
    <w:rsid w:val="008513B7"/>
    <w:rsid w:val="00851DCF"/>
    <w:rsid w:val="00851FD1"/>
    <w:rsid w:val="00852854"/>
    <w:rsid w:val="00852BCA"/>
    <w:rsid w:val="00854798"/>
    <w:rsid w:val="0085491E"/>
    <w:rsid w:val="00854A76"/>
    <w:rsid w:val="008551CF"/>
    <w:rsid w:val="008558B8"/>
    <w:rsid w:val="00855EF0"/>
    <w:rsid w:val="008560C2"/>
    <w:rsid w:val="0085610B"/>
    <w:rsid w:val="00856703"/>
    <w:rsid w:val="00857091"/>
    <w:rsid w:val="008570F0"/>
    <w:rsid w:val="00857EB6"/>
    <w:rsid w:val="0086036C"/>
    <w:rsid w:val="0086091B"/>
    <w:rsid w:val="00862FF6"/>
    <w:rsid w:val="00863F61"/>
    <w:rsid w:val="00863F97"/>
    <w:rsid w:val="008664EA"/>
    <w:rsid w:val="00866CE3"/>
    <w:rsid w:val="008675BE"/>
    <w:rsid w:val="008678B9"/>
    <w:rsid w:val="008705FA"/>
    <w:rsid w:val="00870CCB"/>
    <w:rsid w:val="00870D56"/>
    <w:rsid w:val="008711D4"/>
    <w:rsid w:val="008717CC"/>
    <w:rsid w:val="00871FB7"/>
    <w:rsid w:val="008723D5"/>
    <w:rsid w:val="00872552"/>
    <w:rsid w:val="00872917"/>
    <w:rsid w:val="00872DBC"/>
    <w:rsid w:val="00873F8D"/>
    <w:rsid w:val="00874AAC"/>
    <w:rsid w:val="00874EDC"/>
    <w:rsid w:val="00875603"/>
    <w:rsid w:val="00875689"/>
    <w:rsid w:val="008756B3"/>
    <w:rsid w:val="00876910"/>
    <w:rsid w:val="00877734"/>
    <w:rsid w:val="00877C02"/>
    <w:rsid w:val="00880419"/>
    <w:rsid w:val="00880480"/>
    <w:rsid w:val="008808D2"/>
    <w:rsid w:val="00880C8B"/>
    <w:rsid w:val="008810B0"/>
    <w:rsid w:val="008818E5"/>
    <w:rsid w:val="0088281E"/>
    <w:rsid w:val="00882A2E"/>
    <w:rsid w:val="00882F5A"/>
    <w:rsid w:val="00883226"/>
    <w:rsid w:val="008834A0"/>
    <w:rsid w:val="00884CA9"/>
    <w:rsid w:val="00884E49"/>
    <w:rsid w:val="00885715"/>
    <w:rsid w:val="00885758"/>
    <w:rsid w:val="008858B6"/>
    <w:rsid w:val="00885AB8"/>
    <w:rsid w:val="00885DFE"/>
    <w:rsid w:val="00886219"/>
    <w:rsid w:val="0088655D"/>
    <w:rsid w:val="00886B88"/>
    <w:rsid w:val="0088706D"/>
    <w:rsid w:val="00887C32"/>
    <w:rsid w:val="008908CE"/>
    <w:rsid w:val="00890C8C"/>
    <w:rsid w:val="00891070"/>
    <w:rsid w:val="00891977"/>
    <w:rsid w:val="008921F5"/>
    <w:rsid w:val="00893C9B"/>
    <w:rsid w:val="0089404B"/>
    <w:rsid w:val="00894A5F"/>
    <w:rsid w:val="008955CA"/>
    <w:rsid w:val="00895EB4"/>
    <w:rsid w:val="0089649C"/>
    <w:rsid w:val="0089681C"/>
    <w:rsid w:val="008968F9"/>
    <w:rsid w:val="00896D2B"/>
    <w:rsid w:val="0089711E"/>
    <w:rsid w:val="00897207"/>
    <w:rsid w:val="00897D99"/>
    <w:rsid w:val="008A0489"/>
    <w:rsid w:val="008A1472"/>
    <w:rsid w:val="008A24AE"/>
    <w:rsid w:val="008A296C"/>
    <w:rsid w:val="008A3401"/>
    <w:rsid w:val="008A42E2"/>
    <w:rsid w:val="008A42F6"/>
    <w:rsid w:val="008A4E24"/>
    <w:rsid w:val="008A5940"/>
    <w:rsid w:val="008A6E68"/>
    <w:rsid w:val="008A7E06"/>
    <w:rsid w:val="008B018D"/>
    <w:rsid w:val="008B070D"/>
    <w:rsid w:val="008B1E33"/>
    <w:rsid w:val="008B218A"/>
    <w:rsid w:val="008B2B6A"/>
    <w:rsid w:val="008B2CD2"/>
    <w:rsid w:val="008B350E"/>
    <w:rsid w:val="008B3D1B"/>
    <w:rsid w:val="008B414B"/>
    <w:rsid w:val="008B47AD"/>
    <w:rsid w:val="008B48BA"/>
    <w:rsid w:val="008B493D"/>
    <w:rsid w:val="008B4CE5"/>
    <w:rsid w:val="008B5956"/>
    <w:rsid w:val="008B5A10"/>
    <w:rsid w:val="008B5A91"/>
    <w:rsid w:val="008B6875"/>
    <w:rsid w:val="008B704A"/>
    <w:rsid w:val="008B748F"/>
    <w:rsid w:val="008B7EE9"/>
    <w:rsid w:val="008C05A7"/>
    <w:rsid w:val="008C0A45"/>
    <w:rsid w:val="008C1091"/>
    <w:rsid w:val="008C1177"/>
    <w:rsid w:val="008C1BDD"/>
    <w:rsid w:val="008C25C4"/>
    <w:rsid w:val="008C2A80"/>
    <w:rsid w:val="008C2FC6"/>
    <w:rsid w:val="008C3F4E"/>
    <w:rsid w:val="008C40F4"/>
    <w:rsid w:val="008C448E"/>
    <w:rsid w:val="008C5A04"/>
    <w:rsid w:val="008C6A5F"/>
    <w:rsid w:val="008C7F34"/>
    <w:rsid w:val="008D0600"/>
    <w:rsid w:val="008D09FE"/>
    <w:rsid w:val="008D1A2C"/>
    <w:rsid w:val="008D1C0E"/>
    <w:rsid w:val="008D1D13"/>
    <w:rsid w:val="008D2A7E"/>
    <w:rsid w:val="008D35E9"/>
    <w:rsid w:val="008D421A"/>
    <w:rsid w:val="008D43F6"/>
    <w:rsid w:val="008D463D"/>
    <w:rsid w:val="008D49CB"/>
    <w:rsid w:val="008D4C86"/>
    <w:rsid w:val="008D5A94"/>
    <w:rsid w:val="008D5B03"/>
    <w:rsid w:val="008E0452"/>
    <w:rsid w:val="008E0616"/>
    <w:rsid w:val="008E07F7"/>
    <w:rsid w:val="008E1CBF"/>
    <w:rsid w:val="008E2D20"/>
    <w:rsid w:val="008E4A73"/>
    <w:rsid w:val="008E5F9C"/>
    <w:rsid w:val="008E6577"/>
    <w:rsid w:val="008E6F9D"/>
    <w:rsid w:val="008E727A"/>
    <w:rsid w:val="008E76E5"/>
    <w:rsid w:val="008F0724"/>
    <w:rsid w:val="008F0A21"/>
    <w:rsid w:val="008F1735"/>
    <w:rsid w:val="008F2234"/>
    <w:rsid w:val="008F2ACD"/>
    <w:rsid w:val="008F2B70"/>
    <w:rsid w:val="008F2FE4"/>
    <w:rsid w:val="008F360A"/>
    <w:rsid w:val="008F47D9"/>
    <w:rsid w:val="008F4FB3"/>
    <w:rsid w:val="008F5B16"/>
    <w:rsid w:val="008F5D04"/>
    <w:rsid w:val="008F6E7D"/>
    <w:rsid w:val="008F7086"/>
    <w:rsid w:val="008F7579"/>
    <w:rsid w:val="008F7888"/>
    <w:rsid w:val="008F7F51"/>
    <w:rsid w:val="009001E3"/>
    <w:rsid w:val="0090034D"/>
    <w:rsid w:val="00900ECC"/>
    <w:rsid w:val="00900F0E"/>
    <w:rsid w:val="00901641"/>
    <w:rsid w:val="00902669"/>
    <w:rsid w:val="00902693"/>
    <w:rsid w:val="00904A5C"/>
    <w:rsid w:val="00904BCF"/>
    <w:rsid w:val="00905C64"/>
    <w:rsid w:val="00906E83"/>
    <w:rsid w:val="00907528"/>
    <w:rsid w:val="009076A9"/>
    <w:rsid w:val="009107D9"/>
    <w:rsid w:val="00910AE1"/>
    <w:rsid w:val="00910D82"/>
    <w:rsid w:val="0091140D"/>
    <w:rsid w:val="00911420"/>
    <w:rsid w:val="009123C7"/>
    <w:rsid w:val="00912CF8"/>
    <w:rsid w:val="00913019"/>
    <w:rsid w:val="00914FBA"/>
    <w:rsid w:val="00915242"/>
    <w:rsid w:val="0091629C"/>
    <w:rsid w:val="00916C79"/>
    <w:rsid w:val="009171C9"/>
    <w:rsid w:val="00917B3C"/>
    <w:rsid w:val="009201FB"/>
    <w:rsid w:val="009205D1"/>
    <w:rsid w:val="00921062"/>
    <w:rsid w:val="009224D7"/>
    <w:rsid w:val="00922616"/>
    <w:rsid w:val="0092358A"/>
    <w:rsid w:val="00923EBD"/>
    <w:rsid w:val="00924D50"/>
    <w:rsid w:val="00925150"/>
    <w:rsid w:val="0092525D"/>
    <w:rsid w:val="009263EC"/>
    <w:rsid w:val="00926544"/>
    <w:rsid w:val="00931013"/>
    <w:rsid w:val="0093169E"/>
    <w:rsid w:val="00931DD4"/>
    <w:rsid w:val="00931E7C"/>
    <w:rsid w:val="00932D31"/>
    <w:rsid w:val="00932E0C"/>
    <w:rsid w:val="00932EF8"/>
    <w:rsid w:val="00933D83"/>
    <w:rsid w:val="009346DE"/>
    <w:rsid w:val="00934873"/>
    <w:rsid w:val="00935194"/>
    <w:rsid w:val="0093529E"/>
    <w:rsid w:val="009356FF"/>
    <w:rsid w:val="00935E10"/>
    <w:rsid w:val="0093604D"/>
    <w:rsid w:val="00936658"/>
    <w:rsid w:val="00936AD9"/>
    <w:rsid w:val="00936E84"/>
    <w:rsid w:val="009370A4"/>
    <w:rsid w:val="0093710A"/>
    <w:rsid w:val="009375D3"/>
    <w:rsid w:val="00937925"/>
    <w:rsid w:val="00937A2D"/>
    <w:rsid w:val="009408DE"/>
    <w:rsid w:val="00940B86"/>
    <w:rsid w:val="00940EAC"/>
    <w:rsid w:val="00941533"/>
    <w:rsid w:val="00941FAA"/>
    <w:rsid w:val="0094378F"/>
    <w:rsid w:val="00943EE3"/>
    <w:rsid w:val="00944909"/>
    <w:rsid w:val="00944EBE"/>
    <w:rsid w:val="00945870"/>
    <w:rsid w:val="00945B4B"/>
    <w:rsid w:val="00945D1B"/>
    <w:rsid w:val="00946DE2"/>
    <w:rsid w:val="00947044"/>
    <w:rsid w:val="0094779C"/>
    <w:rsid w:val="009479E6"/>
    <w:rsid w:val="00952F0C"/>
    <w:rsid w:val="009539FA"/>
    <w:rsid w:val="00954A97"/>
    <w:rsid w:val="00954DAA"/>
    <w:rsid w:val="00954EBC"/>
    <w:rsid w:val="00955CF6"/>
    <w:rsid w:val="00956DAE"/>
    <w:rsid w:val="00957EB8"/>
    <w:rsid w:val="00957EBA"/>
    <w:rsid w:val="009619CA"/>
    <w:rsid w:val="00961AD6"/>
    <w:rsid w:val="0096217F"/>
    <w:rsid w:val="009633A4"/>
    <w:rsid w:val="00963513"/>
    <w:rsid w:val="00963DDD"/>
    <w:rsid w:val="00964F11"/>
    <w:rsid w:val="0096729B"/>
    <w:rsid w:val="0096746F"/>
    <w:rsid w:val="0096795B"/>
    <w:rsid w:val="00967A5D"/>
    <w:rsid w:val="00970146"/>
    <w:rsid w:val="00970774"/>
    <w:rsid w:val="00970DFE"/>
    <w:rsid w:val="00971717"/>
    <w:rsid w:val="00971B17"/>
    <w:rsid w:val="0097205E"/>
    <w:rsid w:val="009720F1"/>
    <w:rsid w:val="0097237B"/>
    <w:rsid w:val="00973370"/>
    <w:rsid w:val="00973E64"/>
    <w:rsid w:val="009741C3"/>
    <w:rsid w:val="009747DE"/>
    <w:rsid w:val="00974819"/>
    <w:rsid w:val="009750D9"/>
    <w:rsid w:val="00975338"/>
    <w:rsid w:val="00975435"/>
    <w:rsid w:val="0097549A"/>
    <w:rsid w:val="00975573"/>
    <w:rsid w:val="00975CAC"/>
    <w:rsid w:val="009762C4"/>
    <w:rsid w:val="009762E1"/>
    <w:rsid w:val="00976771"/>
    <w:rsid w:val="00976780"/>
    <w:rsid w:val="0097751B"/>
    <w:rsid w:val="009776AD"/>
    <w:rsid w:val="00977AB2"/>
    <w:rsid w:val="00977FE0"/>
    <w:rsid w:val="00980E5F"/>
    <w:rsid w:val="0098137E"/>
    <w:rsid w:val="0098182D"/>
    <w:rsid w:val="00982989"/>
    <w:rsid w:val="00983A07"/>
    <w:rsid w:val="00983B24"/>
    <w:rsid w:val="00983C8B"/>
    <w:rsid w:val="0098401D"/>
    <w:rsid w:val="009843FD"/>
    <w:rsid w:val="00986D27"/>
    <w:rsid w:val="00987041"/>
    <w:rsid w:val="00987C1C"/>
    <w:rsid w:val="009911A8"/>
    <w:rsid w:val="00991249"/>
    <w:rsid w:val="00991282"/>
    <w:rsid w:val="00991B60"/>
    <w:rsid w:val="00991F32"/>
    <w:rsid w:val="00992671"/>
    <w:rsid w:val="00992895"/>
    <w:rsid w:val="0099384A"/>
    <w:rsid w:val="00993AB7"/>
    <w:rsid w:val="00994E4C"/>
    <w:rsid w:val="00995505"/>
    <w:rsid w:val="009957C2"/>
    <w:rsid w:val="009959AC"/>
    <w:rsid w:val="009A098C"/>
    <w:rsid w:val="009A13FC"/>
    <w:rsid w:val="009A248E"/>
    <w:rsid w:val="009A28CC"/>
    <w:rsid w:val="009A298D"/>
    <w:rsid w:val="009A39FD"/>
    <w:rsid w:val="009A4006"/>
    <w:rsid w:val="009A4539"/>
    <w:rsid w:val="009A4565"/>
    <w:rsid w:val="009A4F8E"/>
    <w:rsid w:val="009A4FAD"/>
    <w:rsid w:val="009A4FBB"/>
    <w:rsid w:val="009A541A"/>
    <w:rsid w:val="009A592C"/>
    <w:rsid w:val="009A7546"/>
    <w:rsid w:val="009A7CB3"/>
    <w:rsid w:val="009B0C6B"/>
    <w:rsid w:val="009B2601"/>
    <w:rsid w:val="009B2615"/>
    <w:rsid w:val="009B2749"/>
    <w:rsid w:val="009B30B9"/>
    <w:rsid w:val="009B3D1F"/>
    <w:rsid w:val="009B3EED"/>
    <w:rsid w:val="009B4FA7"/>
    <w:rsid w:val="009B52C4"/>
    <w:rsid w:val="009B5B18"/>
    <w:rsid w:val="009B5C2A"/>
    <w:rsid w:val="009B60E8"/>
    <w:rsid w:val="009B6201"/>
    <w:rsid w:val="009B7006"/>
    <w:rsid w:val="009B7278"/>
    <w:rsid w:val="009C13FA"/>
    <w:rsid w:val="009C1F1D"/>
    <w:rsid w:val="009C226B"/>
    <w:rsid w:val="009C29F7"/>
    <w:rsid w:val="009C2BCE"/>
    <w:rsid w:val="009C3BAF"/>
    <w:rsid w:val="009C46A7"/>
    <w:rsid w:val="009C478D"/>
    <w:rsid w:val="009C558E"/>
    <w:rsid w:val="009C6315"/>
    <w:rsid w:val="009C65FB"/>
    <w:rsid w:val="009C67BD"/>
    <w:rsid w:val="009C7042"/>
    <w:rsid w:val="009C7064"/>
    <w:rsid w:val="009C7317"/>
    <w:rsid w:val="009C7B6A"/>
    <w:rsid w:val="009C7C6E"/>
    <w:rsid w:val="009D0698"/>
    <w:rsid w:val="009D2299"/>
    <w:rsid w:val="009D22C6"/>
    <w:rsid w:val="009D2CC9"/>
    <w:rsid w:val="009D2E57"/>
    <w:rsid w:val="009D300E"/>
    <w:rsid w:val="009D38A7"/>
    <w:rsid w:val="009D3B47"/>
    <w:rsid w:val="009D4483"/>
    <w:rsid w:val="009D5109"/>
    <w:rsid w:val="009D51E0"/>
    <w:rsid w:val="009D5549"/>
    <w:rsid w:val="009D5C91"/>
    <w:rsid w:val="009D5ECA"/>
    <w:rsid w:val="009D639E"/>
    <w:rsid w:val="009D65E1"/>
    <w:rsid w:val="009D67B6"/>
    <w:rsid w:val="009D6D02"/>
    <w:rsid w:val="009D7C08"/>
    <w:rsid w:val="009E1608"/>
    <w:rsid w:val="009E1CCE"/>
    <w:rsid w:val="009E2361"/>
    <w:rsid w:val="009E23AD"/>
    <w:rsid w:val="009E2910"/>
    <w:rsid w:val="009E29FB"/>
    <w:rsid w:val="009E2BC5"/>
    <w:rsid w:val="009E32BB"/>
    <w:rsid w:val="009E34ED"/>
    <w:rsid w:val="009E471E"/>
    <w:rsid w:val="009E4E5C"/>
    <w:rsid w:val="009E506B"/>
    <w:rsid w:val="009E5658"/>
    <w:rsid w:val="009E571B"/>
    <w:rsid w:val="009E6F83"/>
    <w:rsid w:val="009E7391"/>
    <w:rsid w:val="009E7B5B"/>
    <w:rsid w:val="009F00C4"/>
    <w:rsid w:val="009F1CEF"/>
    <w:rsid w:val="009F21E3"/>
    <w:rsid w:val="009F2746"/>
    <w:rsid w:val="009F2C39"/>
    <w:rsid w:val="009F3296"/>
    <w:rsid w:val="009F369F"/>
    <w:rsid w:val="009F37D1"/>
    <w:rsid w:val="009F39CD"/>
    <w:rsid w:val="009F3E5B"/>
    <w:rsid w:val="009F3EF2"/>
    <w:rsid w:val="009F4337"/>
    <w:rsid w:val="009F4374"/>
    <w:rsid w:val="009F45B6"/>
    <w:rsid w:val="009F488C"/>
    <w:rsid w:val="009F50D8"/>
    <w:rsid w:val="009F531E"/>
    <w:rsid w:val="009F5339"/>
    <w:rsid w:val="009F6180"/>
    <w:rsid w:val="009F6C99"/>
    <w:rsid w:val="009F6CA4"/>
    <w:rsid w:val="009F7435"/>
    <w:rsid w:val="009F7704"/>
    <w:rsid w:val="009F7F35"/>
    <w:rsid w:val="00A00242"/>
    <w:rsid w:val="00A01328"/>
    <w:rsid w:val="00A0226B"/>
    <w:rsid w:val="00A02470"/>
    <w:rsid w:val="00A0269F"/>
    <w:rsid w:val="00A02F8E"/>
    <w:rsid w:val="00A03095"/>
    <w:rsid w:val="00A03103"/>
    <w:rsid w:val="00A05637"/>
    <w:rsid w:val="00A057FB"/>
    <w:rsid w:val="00A05D8B"/>
    <w:rsid w:val="00A06E78"/>
    <w:rsid w:val="00A10418"/>
    <w:rsid w:val="00A10687"/>
    <w:rsid w:val="00A11301"/>
    <w:rsid w:val="00A11B0D"/>
    <w:rsid w:val="00A11BB5"/>
    <w:rsid w:val="00A126C2"/>
    <w:rsid w:val="00A12D44"/>
    <w:rsid w:val="00A136A3"/>
    <w:rsid w:val="00A14C5E"/>
    <w:rsid w:val="00A1617A"/>
    <w:rsid w:val="00A162F3"/>
    <w:rsid w:val="00A16783"/>
    <w:rsid w:val="00A16AB4"/>
    <w:rsid w:val="00A16D2C"/>
    <w:rsid w:val="00A176AA"/>
    <w:rsid w:val="00A20478"/>
    <w:rsid w:val="00A205E3"/>
    <w:rsid w:val="00A20C44"/>
    <w:rsid w:val="00A20E01"/>
    <w:rsid w:val="00A20F94"/>
    <w:rsid w:val="00A2275F"/>
    <w:rsid w:val="00A231E8"/>
    <w:rsid w:val="00A2340D"/>
    <w:rsid w:val="00A23F27"/>
    <w:rsid w:val="00A241CD"/>
    <w:rsid w:val="00A24AC9"/>
    <w:rsid w:val="00A253A8"/>
    <w:rsid w:val="00A25B9B"/>
    <w:rsid w:val="00A26107"/>
    <w:rsid w:val="00A26120"/>
    <w:rsid w:val="00A267FA"/>
    <w:rsid w:val="00A3214C"/>
    <w:rsid w:val="00A321F7"/>
    <w:rsid w:val="00A3231F"/>
    <w:rsid w:val="00A32969"/>
    <w:rsid w:val="00A3362F"/>
    <w:rsid w:val="00A33677"/>
    <w:rsid w:val="00A34E85"/>
    <w:rsid w:val="00A35807"/>
    <w:rsid w:val="00A35FA2"/>
    <w:rsid w:val="00A3652D"/>
    <w:rsid w:val="00A37813"/>
    <w:rsid w:val="00A403C2"/>
    <w:rsid w:val="00A4078A"/>
    <w:rsid w:val="00A41695"/>
    <w:rsid w:val="00A42F80"/>
    <w:rsid w:val="00A43628"/>
    <w:rsid w:val="00A43644"/>
    <w:rsid w:val="00A43991"/>
    <w:rsid w:val="00A43F13"/>
    <w:rsid w:val="00A4413F"/>
    <w:rsid w:val="00A441D0"/>
    <w:rsid w:val="00A4428E"/>
    <w:rsid w:val="00A44FFF"/>
    <w:rsid w:val="00A4609C"/>
    <w:rsid w:val="00A46B9D"/>
    <w:rsid w:val="00A46BAA"/>
    <w:rsid w:val="00A46F41"/>
    <w:rsid w:val="00A47155"/>
    <w:rsid w:val="00A478C2"/>
    <w:rsid w:val="00A50071"/>
    <w:rsid w:val="00A504E5"/>
    <w:rsid w:val="00A5065F"/>
    <w:rsid w:val="00A50CD6"/>
    <w:rsid w:val="00A50DE5"/>
    <w:rsid w:val="00A51319"/>
    <w:rsid w:val="00A52726"/>
    <w:rsid w:val="00A5403E"/>
    <w:rsid w:val="00A54156"/>
    <w:rsid w:val="00A54865"/>
    <w:rsid w:val="00A55172"/>
    <w:rsid w:val="00A55DA3"/>
    <w:rsid w:val="00A55F9E"/>
    <w:rsid w:val="00A561ED"/>
    <w:rsid w:val="00A56AED"/>
    <w:rsid w:val="00A56EAF"/>
    <w:rsid w:val="00A574E6"/>
    <w:rsid w:val="00A57D89"/>
    <w:rsid w:val="00A57F3B"/>
    <w:rsid w:val="00A60B49"/>
    <w:rsid w:val="00A60F36"/>
    <w:rsid w:val="00A6149E"/>
    <w:rsid w:val="00A624C9"/>
    <w:rsid w:val="00A625B9"/>
    <w:rsid w:val="00A63140"/>
    <w:rsid w:val="00A65423"/>
    <w:rsid w:val="00A65850"/>
    <w:rsid w:val="00A65AF6"/>
    <w:rsid w:val="00A66B63"/>
    <w:rsid w:val="00A66D13"/>
    <w:rsid w:val="00A66EA6"/>
    <w:rsid w:val="00A678B4"/>
    <w:rsid w:val="00A67AE5"/>
    <w:rsid w:val="00A703FA"/>
    <w:rsid w:val="00A70D2F"/>
    <w:rsid w:val="00A7133A"/>
    <w:rsid w:val="00A71668"/>
    <w:rsid w:val="00A7166B"/>
    <w:rsid w:val="00A7304A"/>
    <w:rsid w:val="00A734AE"/>
    <w:rsid w:val="00A735F6"/>
    <w:rsid w:val="00A73683"/>
    <w:rsid w:val="00A7379E"/>
    <w:rsid w:val="00A74055"/>
    <w:rsid w:val="00A7458A"/>
    <w:rsid w:val="00A750B2"/>
    <w:rsid w:val="00A75C39"/>
    <w:rsid w:val="00A75C91"/>
    <w:rsid w:val="00A75DD4"/>
    <w:rsid w:val="00A75E8C"/>
    <w:rsid w:val="00A76795"/>
    <w:rsid w:val="00A76875"/>
    <w:rsid w:val="00A7708D"/>
    <w:rsid w:val="00A77132"/>
    <w:rsid w:val="00A801FE"/>
    <w:rsid w:val="00A81393"/>
    <w:rsid w:val="00A81C33"/>
    <w:rsid w:val="00A81EFA"/>
    <w:rsid w:val="00A83045"/>
    <w:rsid w:val="00A83DE6"/>
    <w:rsid w:val="00A84C10"/>
    <w:rsid w:val="00A852B7"/>
    <w:rsid w:val="00A8543E"/>
    <w:rsid w:val="00A858A5"/>
    <w:rsid w:val="00A861A1"/>
    <w:rsid w:val="00A87A76"/>
    <w:rsid w:val="00A90E1B"/>
    <w:rsid w:val="00A917CA"/>
    <w:rsid w:val="00A932C2"/>
    <w:rsid w:val="00A93513"/>
    <w:rsid w:val="00A95795"/>
    <w:rsid w:val="00A957AC"/>
    <w:rsid w:val="00A95C1E"/>
    <w:rsid w:val="00A9668C"/>
    <w:rsid w:val="00A968AC"/>
    <w:rsid w:val="00A96BDB"/>
    <w:rsid w:val="00A96ECD"/>
    <w:rsid w:val="00A97C5A"/>
    <w:rsid w:val="00A97EAE"/>
    <w:rsid w:val="00A97F60"/>
    <w:rsid w:val="00AA0374"/>
    <w:rsid w:val="00AA0411"/>
    <w:rsid w:val="00AA0F3D"/>
    <w:rsid w:val="00AA0FD6"/>
    <w:rsid w:val="00AA100E"/>
    <w:rsid w:val="00AA15A2"/>
    <w:rsid w:val="00AA2752"/>
    <w:rsid w:val="00AA2C7E"/>
    <w:rsid w:val="00AA3F91"/>
    <w:rsid w:val="00AA4487"/>
    <w:rsid w:val="00AA4696"/>
    <w:rsid w:val="00AA4B71"/>
    <w:rsid w:val="00AA58C6"/>
    <w:rsid w:val="00AA5DD4"/>
    <w:rsid w:val="00AA6456"/>
    <w:rsid w:val="00AA7601"/>
    <w:rsid w:val="00AA794C"/>
    <w:rsid w:val="00AA7E7B"/>
    <w:rsid w:val="00AB082A"/>
    <w:rsid w:val="00AB0833"/>
    <w:rsid w:val="00AB1C43"/>
    <w:rsid w:val="00AB23E1"/>
    <w:rsid w:val="00AB2934"/>
    <w:rsid w:val="00AB2E8D"/>
    <w:rsid w:val="00AB2F53"/>
    <w:rsid w:val="00AB312A"/>
    <w:rsid w:val="00AB3176"/>
    <w:rsid w:val="00AB37FF"/>
    <w:rsid w:val="00AB3E02"/>
    <w:rsid w:val="00AB4BDF"/>
    <w:rsid w:val="00AB56CC"/>
    <w:rsid w:val="00AB64D2"/>
    <w:rsid w:val="00AB6541"/>
    <w:rsid w:val="00AB6D75"/>
    <w:rsid w:val="00AB6E55"/>
    <w:rsid w:val="00AB722B"/>
    <w:rsid w:val="00AB78DF"/>
    <w:rsid w:val="00AB792C"/>
    <w:rsid w:val="00AC0585"/>
    <w:rsid w:val="00AC0613"/>
    <w:rsid w:val="00AC09D7"/>
    <w:rsid w:val="00AC0BD8"/>
    <w:rsid w:val="00AC0BEA"/>
    <w:rsid w:val="00AC0ED1"/>
    <w:rsid w:val="00AC13AC"/>
    <w:rsid w:val="00AC2DA6"/>
    <w:rsid w:val="00AC2F88"/>
    <w:rsid w:val="00AC3E63"/>
    <w:rsid w:val="00AC3F5D"/>
    <w:rsid w:val="00AC41CC"/>
    <w:rsid w:val="00AC5AAD"/>
    <w:rsid w:val="00AC5C27"/>
    <w:rsid w:val="00AC68F2"/>
    <w:rsid w:val="00AC6EE9"/>
    <w:rsid w:val="00AC74FA"/>
    <w:rsid w:val="00AD0270"/>
    <w:rsid w:val="00AD0A90"/>
    <w:rsid w:val="00AD0D47"/>
    <w:rsid w:val="00AD1287"/>
    <w:rsid w:val="00AD1F00"/>
    <w:rsid w:val="00AD204A"/>
    <w:rsid w:val="00AD21FE"/>
    <w:rsid w:val="00AD2BCD"/>
    <w:rsid w:val="00AD3D98"/>
    <w:rsid w:val="00AD42CF"/>
    <w:rsid w:val="00AD4A05"/>
    <w:rsid w:val="00AD5C30"/>
    <w:rsid w:val="00AD5E6D"/>
    <w:rsid w:val="00AD7942"/>
    <w:rsid w:val="00AD7B84"/>
    <w:rsid w:val="00AD7FC7"/>
    <w:rsid w:val="00AE0187"/>
    <w:rsid w:val="00AE045C"/>
    <w:rsid w:val="00AE04BA"/>
    <w:rsid w:val="00AE08BC"/>
    <w:rsid w:val="00AE0CBF"/>
    <w:rsid w:val="00AE0DAC"/>
    <w:rsid w:val="00AE1083"/>
    <w:rsid w:val="00AE146C"/>
    <w:rsid w:val="00AE2C09"/>
    <w:rsid w:val="00AE3A21"/>
    <w:rsid w:val="00AE49C8"/>
    <w:rsid w:val="00AE53AD"/>
    <w:rsid w:val="00AE6378"/>
    <w:rsid w:val="00AE7336"/>
    <w:rsid w:val="00AF0227"/>
    <w:rsid w:val="00AF0784"/>
    <w:rsid w:val="00AF0F80"/>
    <w:rsid w:val="00AF1F96"/>
    <w:rsid w:val="00AF274F"/>
    <w:rsid w:val="00AF3909"/>
    <w:rsid w:val="00AF4884"/>
    <w:rsid w:val="00AF4B6E"/>
    <w:rsid w:val="00AF4CED"/>
    <w:rsid w:val="00AF5079"/>
    <w:rsid w:val="00AF7301"/>
    <w:rsid w:val="00B00FBF"/>
    <w:rsid w:val="00B01505"/>
    <w:rsid w:val="00B0151C"/>
    <w:rsid w:val="00B016C5"/>
    <w:rsid w:val="00B0174A"/>
    <w:rsid w:val="00B02016"/>
    <w:rsid w:val="00B02153"/>
    <w:rsid w:val="00B0231E"/>
    <w:rsid w:val="00B036B2"/>
    <w:rsid w:val="00B04CC7"/>
    <w:rsid w:val="00B04EF3"/>
    <w:rsid w:val="00B04FCA"/>
    <w:rsid w:val="00B05009"/>
    <w:rsid w:val="00B052B3"/>
    <w:rsid w:val="00B05A30"/>
    <w:rsid w:val="00B066F8"/>
    <w:rsid w:val="00B07140"/>
    <w:rsid w:val="00B07E32"/>
    <w:rsid w:val="00B1023E"/>
    <w:rsid w:val="00B10C14"/>
    <w:rsid w:val="00B11AE8"/>
    <w:rsid w:val="00B11E82"/>
    <w:rsid w:val="00B1204B"/>
    <w:rsid w:val="00B1357A"/>
    <w:rsid w:val="00B141DF"/>
    <w:rsid w:val="00B15D47"/>
    <w:rsid w:val="00B15E99"/>
    <w:rsid w:val="00B16BB3"/>
    <w:rsid w:val="00B16D1E"/>
    <w:rsid w:val="00B16E8A"/>
    <w:rsid w:val="00B1705D"/>
    <w:rsid w:val="00B170DA"/>
    <w:rsid w:val="00B17B0C"/>
    <w:rsid w:val="00B17BF0"/>
    <w:rsid w:val="00B2000E"/>
    <w:rsid w:val="00B2091D"/>
    <w:rsid w:val="00B20E79"/>
    <w:rsid w:val="00B20EBF"/>
    <w:rsid w:val="00B20FB9"/>
    <w:rsid w:val="00B210E2"/>
    <w:rsid w:val="00B211B1"/>
    <w:rsid w:val="00B21996"/>
    <w:rsid w:val="00B21B8F"/>
    <w:rsid w:val="00B21FA4"/>
    <w:rsid w:val="00B2271A"/>
    <w:rsid w:val="00B23377"/>
    <w:rsid w:val="00B23B08"/>
    <w:rsid w:val="00B252F6"/>
    <w:rsid w:val="00B2766A"/>
    <w:rsid w:val="00B27B67"/>
    <w:rsid w:val="00B27DB7"/>
    <w:rsid w:val="00B30367"/>
    <w:rsid w:val="00B30BAF"/>
    <w:rsid w:val="00B31060"/>
    <w:rsid w:val="00B310AC"/>
    <w:rsid w:val="00B313BB"/>
    <w:rsid w:val="00B31C4B"/>
    <w:rsid w:val="00B3328A"/>
    <w:rsid w:val="00B33EF4"/>
    <w:rsid w:val="00B34C01"/>
    <w:rsid w:val="00B35076"/>
    <w:rsid w:val="00B35372"/>
    <w:rsid w:val="00B35AE7"/>
    <w:rsid w:val="00B36883"/>
    <w:rsid w:val="00B377D2"/>
    <w:rsid w:val="00B37930"/>
    <w:rsid w:val="00B37D04"/>
    <w:rsid w:val="00B4065C"/>
    <w:rsid w:val="00B40ACB"/>
    <w:rsid w:val="00B40F2B"/>
    <w:rsid w:val="00B41B1B"/>
    <w:rsid w:val="00B42546"/>
    <w:rsid w:val="00B426D7"/>
    <w:rsid w:val="00B4291E"/>
    <w:rsid w:val="00B43BF1"/>
    <w:rsid w:val="00B44450"/>
    <w:rsid w:val="00B4511E"/>
    <w:rsid w:val="00B45E54"/>
    <w:rsid w:val="00B46288"/>
    <w:rsid w:val="00B46B0E"/>
    <w:rsid w:val="00B50889"/>
    <w:rsid w:val="00B50A05"/>
    <w:rsid w:val="00B50B19"/>
    <w:rsid w:val="00B50D7F"/>
    <w:rsid w:val="00B51BE4"/>
    <w:rsid w:val="00B51D0A"/>
    <w:rsid w:val="00B5243F"/>
    <w:rsid w:val="00B53173"/>
    <w:rsid w:val="00B5338F"/>
    <w:rsid w:val="00B5340A"/>
    <w:rsid w:val="00B53624"/>
    <w:rsid w:val="00B53C43"/>
    <w:rsid w:val="00B53EDF"/>
    <w:rsid w:val="00B547E9"/>
    <w:rsid w:val="00B558B1"/>
    <w:rsid w:val="00B55AB9"/>
    <w:rsid w:val="00B55D89"/>
    <w:rsid w:val="00B5744C"/>
    <w:rsid w:val="00B57B3D"/>
    <w:rsid w:val="00B57DE0"/>
    <w:rsid w:val="00B60C49"/>
    <w:rsid w:val="00B60C92"/>
    <w:rsid w:val="00B615C2"/>
    <w:rsid w:val="00B6224B"/>
    <w:rsid w:val="00B6298E"/>
    <w:rsid w:val="00B62FDD"/>
    <w:rsid w:val="00B6316C"/>
    <w:rsid w:val="00B6348D"/>
    <w:rsid w:val="00B63922"/>
    <w:rsid w:val="00B63A80"/>
    <w:rsid w:val="00B63F5E"/>
    <w:rsid w:val="00B64BF1"/>
    <w:rsid w:val="00B64D70"/>
    <w:rsid w:val="00B64F39"/>
    <w:rsid w:val="00B64F98"/>
    <w:rsid w:val="00B6526D"/>
    <w:rsid w:val="00B657F9"/>
    <w:rsid w:val="00B65C24"/>
    <w:rsid w:val="00B66F71"/>
    <w:rsid w:val="00B67600"/>
    <w:rsid w:val="00B67CD3"/>
    <w:rsid w:val="00B70B24"/>
    <w:rsid w:val="00B71160"/>
    <w:rsid w:val="00B715E5"/>
    <w:rsid w:val="00B71645"/>
    <w:rsid w:val="00B716F4"/>
    <w:rsid w:val="00B729F0"/>
    <w:rsid w:val="00B7345D"/>
    <w:rsid w:val="00B73F1E"/>
    <w:rsid w:val="00B74BA2"/>
    <w:rsid w:val="00B74EF4"/>
    <w:rsid w:val="00B75028"/>
    <w:rsid w:val="00B75552"/>
    <w:rsid w:val="00B75FFA"/>
    <w:rsid w:val="00B76B5A"/>
    <w:rsid w:val="00B76DCC"/>
    <w:rsid w:val="00B77323"/>
    <w:rsid w:val="00B77A4D"/>
    <w:rsid w:val="00B818DE"/>
    <w:rsid w:val="00B81F56"/>
    <w:rsid w:val="00B82173"/>
    <w:rsid w:val="00B8242A"/>
    <w:rsid w:val="00B82630"/>
    <w:rsid w:val="00B82F27"/>
    <w:rsid w:val="00B845DB"/>
    <w:rsid w:val="00B84B5B"/>
    <w:rsid w:val="00B851EB"/>
    <w:rsid w:val="00B85813"/>
    <w:rsid w:val="00B858C6"/>
    <w:rsid w:val="00B85A4A"/>
    <w:rsid w:val="00B86969"/>
    <w:rsid w:val="00B9004D"/>
    <w:rsid w:val="00B90788"/>
    <w:rsid w:val="00B90982"/>
    <w:rsid w:val="00B90B6E"/>
    <w:rsid w:val="00B90C21"/>
    <w:rsid w:val="00B91E30"/>
    <w:rsid w:val="00B93C54"/>
    <w:rsid w:val="00B93CDE"/>
    <w:rsid w:val="00B93EF8"/>
    <w:rsid w:val="00B93F7A"/>
    <w:rsid w:val="00B94A8E"/>
    <w:rsid w:val="00B94A9B"/>
    <w:rsid w:val="00B9552A"/>
    <w:rsid w:val="00B962D7"/>
    <w:rsid w:val="00B97793"/>
    <w:rsid w:val="00B97B8F"/>
    <w:rsid w:val="00B97D89"/>
    <w:rsid w:val="00BA0613"/>
    <w:rsid w:val="00BA063B"/>
    <w:rsid w:val="00BA1805"/>
    <w:rsid w:val="00BA242F"/>
    <w:rsid w:val="00BA3876"/>
    <w:rsid w:val="00BA3B9E"/>
    <w:rsid w:val="00BA43A5"/>
    <w:rsid w:val="00BA4EC9"/>
    <w:rsid w:val="00BA507A"/>
    <w:rsid w:val="00BA70D4"/>
    <w:rsid w:val="00BA7737"/>
    <w:rsid w:val="00BB0087"/>
    <w:rsid w:val="00BB0A48"/>
    <w:rsid w:val="00BB1689"/>
    <w:rsid w:val="00BB1903"/>
    <w:rsid w:val="00BB2EF7"/>
    <w:rsid w:val="00BB38F9"/>
    <w:rsid w:val="00BB3D17"/>
    <w:rsid w:val="00BB41D0"/>
    <w:rsid w:val="00BB500F"/>
    <w:rsid w:val="00BB5537"/>
    <w:rsid w:val="00BB6DC4"/>
    <w:rsid w:val="00BC0838"/>
    <w:rsid w:val="00BC0EAA"/>
    <w:rsid w:val="00BC1CB9"/>
    <w:rsid w:val="00BC3333"/>
    <w:rsid w:val="00BC33E4"/>
    <w:rsid w:val="00BC399F"/>
    <w:rsid w:val="00BC460E"/>
    <w:rsid w:val="00BC56F9"/>
    <w:rsid w:val="00BC5E50"/>
    <w:rsid w:val="00BC619C"/>
    <w:rsid w:val="00BD04A2"/>
    <w:rsid w:val="00BD053E"/>
    <w:rsid w:val="00BD0A22"/>
    <w:rsid w:val="00BD0BEF"/>
    <w:rsid w:val="00BD0DA3"/>
    <w:rsid w:val="00BD1A18"/>
    <w:rsid w:val="00BD260D"/>
    <w:rsid w:val="00BD2878"/>
    <w:rsid w:val="00BD2C35"/>
    <w:rsid w:val="00BD395C"/>
    <w:rsid w:val="00BD3C7B"/>
    <w:rsid w:val="00BD4C89"/>
    <w:rsid w:val="00BD50A5"/>
    <w:rsid w:val="00BD5969"/>
    <w:rsid w:val="00BD6685"/>
    <w:rsid w:val="00BD6825"/>
    <w:rsid w:val="00BD6B7B"/>
    <w:rsid w:val="00BD751C"/>
    <w:rsid w:val="00BD7DAC"/>
    <w:rsid w:val="00BE06C6"/>
    <w:rsid w:val="00BE0AAB"/>
    <w:rsid w:val="00BE0C69"/>
    <w:rsid w:val="00BE0EA0"/>
    <w:rsid w:val="00BE10A4"/>
    <w:rsid w:val="00BE15AA"/>
    <w:rsid w:val="00BE15C5"/>
    <w:rsid w:val="00BE1F04"/>
    <w:rsid w:val="00BE2F9D"/>
    <w:rsid w:val="00BE3AEB"/>
    <w:rsid w:val="00BE471C"/>
    <w:rsid w:val="00BE4BD8"/>
    <w:rsid w:val="00BE5766"/>
    <w:rsid w:val="00BE5E48"/>
    <w:rsid w:val="00BE7123"/>
    <w:rsid w:val="00BE73A6"/>
    <w:rsid w:val="00BE77AF"/>
    <w:rsid w:val="00BE7AA7"/>
    <w:rsid w:val="00BF06D8"/>
    <w:rsid w:val="00BF1F02"/>
    <w:rsid w:val="00BF2835"/>
    <w:rsid w:val="00BF29C5"/>
    <w:rsid w:val="00BF41B8"/>
    <w:rsid w:val="00BF45AB"/>
    <w:rsid w:val="00BF48A0"/>
    <w:rsid w:val="00BF4D06"/>
    <w:rsid w:val="00BF5634"/>
    <w:rsid w:val="00BF6270"/>
    <w:rsid w:val="00BF732E"/>
    <w:rsid w:val="00BF7B3B"/>
    <w:rsid w:val="00BF7BB5"/>
    <w:rsid w:val="00C01272"/>
    <w:rsid w:val="00C014E6"/>
    <w:rsid w:val="00C0270C"/>
    <w:rsid w:val="00C037BD"/>
    <w:rsid w:val="00C03802"/>
    <w:rsid w:val="00C03821"/>
    <w:rsid w:val="00C05849"/>
    <w:rsid w:val="00C05D46"/>
    <w:rsid w:val="00C06E25"/>
    <w:rsid w:val="00C072F7"/>
    <w:rsid w:val="00C07AB6"/>
    <w:rsid w:val="00C12331"/>
    <w:rsid w:val="00C12CE0"/>
    <w:rsid w:val="00C13BC9"/>
    <w:rsid w:val="00C13C28"/>
    <w:rsid w:val="00C14A49"/>
    <w:rsid w:val="00C15E0F"/>
    <w:rsid w:val="00C170FF"/>
    <w:rsid w:val="00C17B3A"/>
    <w:rsid w:val="00C224E7"/>
    <w:rsid w:val="00C22F9A"/>
    <w:rsid w:val="00C23011"/>
    <w:rsid w:val="00C23721"/>
    <w:rsid w:val="00C23C10"/>
    <w:rsid w:val="00C25049"/>
    <w:rsid w:val="00C253D1"/>
    <w:rsid w:val="00C259D2"/>
    <w:rsid w:val="00C25A1C"/>
    <w:rsid w:val="00C260CB"/>
    <w:rsid w:val="00C26FCB"/>
    <w:rsid w:val="00C2705E"/>
    <w:rsid w:val="00C277C1"/>
    <w:rsid w:val="00C305CA"/>
    <w:rsid w:val="00C313BB"/>
    <w:rsid w:val="00C3221D"/>
    <w:rsid w:val="00C3236C"/>
    <w:rsid w:val="00C32D60"/>
    <w:rsid w:val="00C33369"/>
    <w:rsid w:val="00C33616"/>
    <w:rsid w:val="00C33B99"/>
    <w:rsid w:val="00C33BBB"/>
    <w:rsid w:val="00C33F47"/>
    <w:rsid w:val="00C340EC"/>
    <w:rsid w:val="00C3445A"/>
    <w:rsid w:val="00C35D1C"/>
    <w:rsid w:val="00C373B3"/>
    <w:rsid w:val="00C37B51"/>
    <w:rsid w:val="00C42096"/>
    <w:rsid w:val="00C4211E"/>
    <w:rsid w:val="00C4247A"/>
    <w:rsid w:val="00C431BA"/>
    <w:rsid w:val="00C432D4"/>
    <w:rsid w:val="00C441D5"/>
    <w:rsid w:val="00C44904"/>
    <w:rsid w:val="00C465E8"/>
    <w:rsid w:val="00C4710E"/>
    <w:rsid w:val="00C474FE"/>
    <w:rsid w:val="00C47B53"/>
    <w:rsid w:val="00C50309"/>
    <w:rsid w:val="00C50B45"/>
    <w:rsid w:val="00C50E96"/>
    <w:rsid w:val="00C50EA1"/>
    <w:rsid w:val="00C513E5"/>
    <w:rsid w:val="00C5156B"/>
    <w:rsid w:val="00C518F9"/>
    <w:rsid w:val="00C51A72"/>
    <w:rsid w:val="00C53675"/>
    <w:rsid w:val="00C54BC8"/>
    <w:rsid w:val="00C554D0"/>
    <w:rsid w:val="00C55EE3"/>
    <w:rsid w:val="00C561EC"/>
    <w:rsid w:val="00C564F3"/>
    <w:rsid w:val="00C56967"/>
    <w:rsid w:val="00C56D1C"/>
    <w:rsid w:val="00C56EDF"/>
    <w:rsid w:val="00C574E1"/>
    <w:rsid w:val="00C60420"/>
    <w:rsid w:val="00C60615"/>
    <w:rsid w:val="00C60AC2"/>
    <w:rsid w:val="00C612A1"/>
    <w:rsid w:val="00C61523"/>
    <w:rsid w:val="00C617BD"/>
    <w:rsid w:val="00C625DB"/>
    <w:rsid w:val="00C62CA6"/>
    <w:rsid w:val="00C63616"/>
    <w:rsid w:val="00C6367C"/>
    <w:rsid w:val="00C63E11"/>
    <w:rsid w:val="00C650C2"/>
    <w:rsid w:val="00C657A2"/>
    <w:rsid w:val="00C65DEC"/>
    <w:rsid w:val="00C6603F"/>
    <w:rsid w:val="00C66DA8"/>
    <w:rsid w:val="00C66EE0"/>
    <w:rsid w:val="00C671FF"/>
    <w:rsid w:val="00C67877"/>
    <w:rsid w:val="00C67CAE"/>
    <w:rsid w:val="00C705AF"/>
    <w:rsid w:val="00C715A5"/>
    <w:rsid w:val="00C71694"/>
    <w:rsid w:val="00C7211D"/>
    <w:rsid w:val="00C724BB"/>
    <w:rsid w:val="00C72888"/>
    <w:rsid w:val="00C72CB3"/>
    <w:rsid w:val="00C737FC"/>
    <w:rsid w:val="00C73853"/>
    <w:rsid w:val="00C73D60"/>
    <w:rsid w:val="00C73E43"/>
    <w:rsid w:val="00C740D3"/>
    <w:rsid w:val="00C74772"/>
    <w:rsid w:val="00C74881"/>
    <w:rsid w:val="00C75AED"/>
    <w:rsid w:val="00C76178"/>
    <w:rsid w:val="00C76EF8"/>
    <w:rsid w:val="00C7730D"/>
    <w:rsid w:val="00C77BC7"/>
    <w:rsid w:val="00C80445"/>
    <w:rsid w:val="00C81238"/>
    <w:rsid w:val="00C81379"/>
    <w:rsid w:val="00C82B44"/>
    <w:rsid w:val="00C82B85"/>
    <w:rsid w:val="00C8321C"/>
    <w:rsid w:val="00C837DE"/>
    <w:rsid w:val="00C8491B"/>
    <w:rsid w:val="00C8534A"/>
    <w:rsid w:val="00C85823"/>
    <w:rsid w:val="00C85A99"/>
    <w:rsid w:val="00C86C48"/>
    <w:rsid w:val="00C87D0F"/>
    <w:rsid w:val="00C90914"/>
    <w:rsid w:val="00C9116A"/>
    <w:rsid w:val="00C9126A"/>
    <w:rsid w:val="00C919BA"/>
    <w:rsid w:val="00C91F66"/>
    <w:rsid w:val="00C923BE"/>
    <w:rsid w:val="00C92A51"/>
    <w:rsid w:val="00C9301D"/>
    <w:rsid w:val="00C93322"/>
    <w:rsid w:val="00C93E8A"/>
    <w:rsid w:val="00C940A3"/>
    <w:rsid w:val="00C94317"/>
    <w:rsid w:val="00C94825"/>
    <w:rsid w:val="00C950F9"/>
    <w:rsid w:val="00C95A0D"/>
    <w:rsid w:val="00C965E0"/>
    <w:rsid w:val="00C9785E"/>
    <w:rsid w:val="00C97FA0"/>
    <w:rsid w:val="00CA03A5"/>
    <w:rsid w:val="00CA10CD"/>
    <w:rsid w:val="00CA1364"/>
    <w:rsid w:val="00CA179B"/>
    <w:rsid w:val="00CA1E61"/>
    <w:rsid w:val="00CA1EFB"/>
    <w:rsid w:val="00CA2BEB"/>
    <w:rsid w:val="00CA308C"/>
    <w:rsid w:val="00CA558C"/>
    <w:rsid w:val="00CA5DE3"/>
    <w:rsid w:val="00CA5E6E"/>
    <w:rsid w:val="00CA61BE"/>
    <w:rsid w:val="00CA652D"/>
    <w:rsid w:val="00CA7DD1"/>
    <w:rsid w:val="00CB01D2"/>
    <w:rsid w:val="00CB1DF2"/>
    <w:rsid w:val="00CB219F"/>
    <w:rsid w:val="00CB254D"/>
    <w:rsid w:val="00CB2BF0"/>
    <w:rsid w:val="00CB2FEE"/>
    <w:rsid w:val="00CB33C3"/>
    <w:rsid w:val="00CB3641"/>
    <w:rsid w:val="00CB3678"/>
    <w:rsid w:val="00CB38B0"/>
    <w:rsid w:val="00CB5754"/>
    <w:rsid w:val="00CB6209"/>
    <w:rsid w:val="00CB627E"/>
    <w:rsid w:val="00CB6706"/>
    <w:rsid w:val="00CB6D9B"/>
    <w:rsid w:val="00CC03B5"/>
    <w:rsid w:val="00CC08C2"/>
    <w:rsid w:val="00CC08C5"/>
    <w:rsid w:val="00CC1182"/>
    <w:rsid w:val="00CC323A"/>
    <w:rsid w:val="00CC3712"/>
    <w:rsid w:val="00CC3764"/>
    <w:rsid w:val="00CC3B0B"/>
    <w:rsid w:val="00CC3EE1"/>
    <w:rsid w:val="00CC3FEF"/>
    <w:rsid w:val="00CC4C64"/>
    <w:rsid w:val="00CC5135"/>
    <w:rsid w:val="00CC586B"/>
    <w:rsid w:val="00CC588B"/>
    <w:rsid w:val="00CC5BC6"/>
    <w:rsid w:val="00CC6331"/>
    <w:rsid w:val="00CC72B4"/>
    <w:rsid w:val="00CC7C1C"/>
    <w:rsid w:val="00CD07FF"/>
    <w:rsid w:val="00CD09A1"/>
    <w:rsid w:val="00CD1701"/>
    <w:rsid w:val="00CD1CD9"/>
    <w:rsid w:val="00CD2386"/>
    <w:rsid w:val="00CD2604"/>
    <w:rsid w:val="00CD2A59"/>
    <w:rsid w:val="00CD3EB3"/>
    <w:rsid w:val="00CD45E6"/>
    <w:rsid w:val="00CD5099"/>
    <w:rsid w:val="00CD509D"/>
    <w:rsid w:val="00CD51B2"/>
    <w:rsid w:val="00CD55B8"/>
    <w:rsid w:val="00CD63D0"/>
    <w:rsid w:val="00CD67FA"/>
    <w:rsid w:val="00CD6F17"/>
    <w:rsid w:val="00CE0705"/>
    <w:rsid w:val="00CE2545"/>
    <w:rsid w:val="00CE2567"/>
    <w:rsid w:val="00CE29C1"/>
    <w:rsid w:val="00CE2FBF"/>
    <w:rsid w:val="00CE32C7"/>
    <w:rsid w:val="00CE3329"/>
    <w:rsid w:val="00CE33A0"/>
    <w:rsid w:val="00CE37DF"/>
    <w:rsid w:val="00CE4A16"/>
    <w:rsid w:val="00CE5763"/>
    <w:rsid w:val="00CE59AE"/>
    <w:rsid w:val="00CE6485"/>
    <w:rsid w:val="00CE6EBF"/>
    <w:rsid w:val="00CE79ED"/>
    <w:rsid w:val="00CF04F4"/>
    <w:rsid w:val="00CF0F91"/>
    <w:rsid w:val="00CF188D"/>
    <w:rsid w:val="00CF19BD"/>
    <w:rsid w:val="00CF1BB0"/>
    <w:rsid w:val="00CF1C5B"/>
    <w:rsid w:val="00CF216F"/>
    <w:rsid w:val="00CF2814"/>
    <w:rsid w:val="00CF3487"/>
    <w:rsid w:val="00CF3907"/>
    <w:rsid w:val="00CF3999"/>
    <w:rsid w:val="00CF45B9"/>
    <w:rsid w:val="00CF6040"/>
    <w:rsid w:val="00CF6762"/>
    <w:rsid w:val="00CF6A34"/>
    <w:rsid w:val="00CF6E9C"/>
    <w:rsid w:val="00CF710A"/>
    <w:rsid w:val="00D004D5"/>
    <w:rsid w:val="00D00703"/>
    <w:rsid w:val="00D0176C"/>
    <w:rsid w:val="00D02488"/>
    <w:rsid w:val="00D03933"/>
    <w:rsid w:val="00D0483D"/>
    <w:rsid w:val="00D04C85"/>
    <w:rsid w:val="00D05E65"/>
    <w:rsid w:val="00D060BE"/>
    <w:rsid w:val="00D06B1C"/>
    <w:rsid w:val="00D10306"/>
    <w:rsid w:val="00D11037"/>
    <w:rsid w:val="00D11102"/>
    <w:rsid w:val="00D11334"/>
    <w:rsid w:val="00D1239F"/>
    <w:rsid w:val="00D123A9"/>
    <w:rsid w:val="00D12434"/>
    <w:rsid w:val="00D12874"/>
    <w:rsid w:val="00D12AA3"/>
    <w:rsid w:val="00D14512"/>
    <w:rsid w:val="00D14A6F"/>
    <w:rsid w:val="00D14B8C"/>
    <w:rsid w:val="00D15480"/>
    <w:rsid w:val="00D15505"/>
    <w:rsid w:val="00D15E6D"/>
    <w:rsid w:val="00D16B66"/>
    <w:rsid w:val="00D16C04"/>
    <w:rsid w:val="00D2056D"/>
    <w:rsid w:val="00D20644"/>
    <w:rsid w:val="00D20760"/>
    <w:rsid w:val="00D20B25"/>
    <w:rsid w:val="00D20B53"/>
    <w:rsid w:val="00D20BC7"/>
    <w:rsid w:val="00D20C1B"/>
    <w:rsid w:val="00D20D89"/>
    <w:rsid w:val="00D20EB5"/>
    <w:rsid w:val="00D218CD"/>
    <w:rsid w:val="00D21EC5"/>
    <w:rsid w:val="00D224F7"/>
    <w:rsid w:val="00D22518"/>
    <w:rsid w:val="00D22596"/>
    <w:rsid w:val="00D22701"/>
    <w:rsid w:val="00D23273"/>
    <w:rsid w:val="00D239CA"/>
    <w:rsid w:val="00D23DD5"/>
    <w:rsid w:val="00D241C4"/>
    <w:rsid w:val="00D24950"/>
    <w:rsid w:val="00D25389"/>
    <w:rsid w:val="00D256FF"/>
    <w:rsid w:val="00D25DF5"/>
    <w:rsid w:val="00D27403"/>
    <w:rsid w:val="00D27917"/>
    <w:rsid w:val="00D27D9C"/>
    <w:rsid w:val="00D31067"/>
    <w:rsid w:val="00D3130D"/>
    <w:rsid w:val="00D318FE"/>
    <w:rsid w:val="00D32121"/>
    <w:rsid w:val="00D32975"/>
    <w:rsid w:val="00D3337A"/>
    <w:rsid w:val="00D334D1"/>
    <w:rsid w:val="00D33988"/>
    <w:rsid w:val="00D33B93"/>
    <w:rsid w:val="00D340CC"/>
    <w:rsid w:val="00D344B1"/>
    <w:rsid w:val="00D35F8F"/>
    <w:rsid w:val="00D362C4"/>
    <w:rsid w:val="00D36B86"/>
    <w:rsid w:val="00D3757D"/>
    <w:rsid w:val="00D37D49"/>
    <w:rsid w:val="00D37E53"/>
    <w:rsid w:val="00D40864"/>
    <w:rsid w:val="00D41E65"/>
    <w:rsid w:val="00D42444"/>
    <w:rsid w:val="00D4248E"/>
    <w:rsid w:val="00D4389B"/>
    <w:rsid w:val="00D438B3"/>
    <w:rsid w:val="00D44026"/>
    <w:rsid w:val="00D44211"/>
    <w:rsid w:val="00D447FF"/>
    <w:rsid w:val="00D46701"/>
    <w:rsid w:val="00D47565"/>
    <w:rsid w:val="00D47C16"/>
    <w:rsid w:val="00D47DCA"/>
    <w:rsid w:val="00D50774"/>
    <w:rsid w:val="00D50F1C"/>
    <w:rsid w:val="00D5145A"/>
    <w:rsid w:val="00D51B20"/>
    <w:rsid w:val="00D5306F"/>
    <w:rsid w:val="00D53BA2"/>
    <w:rsid w:val="00D53F02"/>
    <w:rsid w:val="00D5418C"/>
    <w:rsid w:val="00D54A26"/>
    <w:rsid w:val="00D54C0B"/>
    <w:rsid w:val="00D54CC9"/>
    <w:rsid w:val="00D55E37"/>
    <w:rsid w:val="00D55FB5"/>
    <w:rsid w:val="00D561C2"/>
    <w:rsid w:val="00D562FC"/>
    <w:rsid w:val="00D56CAA"/>
    <w:rsid w:val="00D56E2C"/>
    <w:rsid w:val="00D5735A"/>
    <w:rsid w:val="00D574CF"/>
    <w:rsid w:val="00D576AD"/>
    <w:rsid w:val="00D60C1B"/>
    <w:rsid w:val="00D6118D"/>
    <w:rsid w:val="00D61760"/>
    <w:rsid w:val="00D624B0"/>
    <w:rsid w:val="00D62819"/>
    <w:rsid w:val="00D62A8B"/>
    <w:rsid w:val="00D634A1"/>
    <w:rsid w:val="00D643B2"/>
    <w:rsid w:val="00D644C6"/>
    <w:rsid w:val="00D64B8E"/>
    <w:rsid w:val="00D64BAA"/>
    <w:rsid w:val="00D66780"/>
    <w:rsid w:val="00D679FC"/>
    <w:rsid w:val="00D67E35"/>
    <w:rsid w:val="00D703FE"/>
    <w:rsid w:val="00D7160E"/>
    <w:rsid w:val="00D7257F"/>
    <w:rsid w:val="00D7273C"/>
    <w:rsid w:val="00D7287F"/>
    <w:rsid w:val="00D72CDD"/>
    <w:rsid w:val="00D73431"/>
    <w:rsid w:val="00D7366E"/>
    <w:rsid w:val="00D73BDA"/>
    <w:rsid w:val="00D73E48"/>
    <w:rsid w:val="00D74701"/>
    <w:rsid w:val="00D74E0F"/>
    <w:rsid w:val="00D7641D"/>
    <w:rsid w:val="00D82473"/>
    <w:rsid w:val="00D82E94"/>
    <w:rsid w:val="00D83546"/>
    <w:rsid w:val="00D83B27"/>
    <w:rsid w:val="00D84711"/>
    <w:rsid w:val="00D84CC5"/>
    <w:rsid w:val="00D85D2C"/>
    <w:rsid w:val="00D8641D"/>
    <w:rsid w:val="00D86BD8"/>
    <w:rsid w:val="00D86F9F"/>
    <w:rsid w:val="00D8746F"/>
    <w:rsid w:val="00D874BC"/>
    <w:rsid w:val="00D8768C"/>
    <w:rsid w:val="00D87BF6"/>
    <w:rsid w:val="00D900B5"/>
    <w:rsid w:val="00D90748"/>
    <w:rsid w:val="00D90B82"/>
    <w:rsid w:val="00D910FB"/>
    <w:rsid w:val="00D92072"/>
    <w:rsid w:val="00D9272C"/>
    <w:rsid w:val="00D9276E"/>
    <w:rsid w:val="00D92F0D"/>
    <w:rsid w:val="00D9386C"/>
    <w:rsid w:val="00D93FC4"/>
    <w:rsid w:val="00D9465B"/>
    <w:rsid w:val="00D9496A"/>
    <w:rsid w:val="00D959C7"/>
    <w:rsid w:val="00D9628E"/>
    <w:rsid w:val="00D96A31"/>
    <w:rsid w:val="00D96E3B"/>
    <w:rsid w:val="00DA0B92"/>
    <w:rsid w:val="00DA0FD6"/>
    <w:rsid w:val="00DA29A2"/>
    <w:rsid w:val="00DA2CA7"/>
    <w:rsid w:val="00DA33F5"/>
    <w:rsid w:val="00DA37E6"/>
    <w:rsid w:val="00DA39CA"/>
    <w:rsid w:val="00DA3C83"/>
    <w:rsid w:val="00DA3E24"/>
    <w:rsid w:val="00DA42FF"/>
    <w:rsid w:val="00DA4BE9"/>
    <w:rsid w:val="00DA5991"/>
    <w:rsid w:val="00DA5E47"/>
    <w:rsid w:val="00DA6D24"/>
    <w:rsid w:val="00DA6F67"/>
    <w:rsid w:val="00DA779C"/>
    <w:rsid w:val="00DB00B9"/>
    <w:rsid w:val="00DB1855"/>
    <w:rsid w:val="00DB1CAC"/>
    <w:rsid w:val="00DB26E2"/>
    <w:rsid w:val="00DB309A"/>
    <w:rsid w:val="00DB42C7"/>
    <w:rsid w:val="00DB48B4"/>
    <w:rsid w:val="00DB506C"/>
    <w:rsid w:val="00DB5555"/>
    <w:rsid w:val="00DB5695"/>
    <w:rsid w:val="00DB6777"/>
    <w:rsid w:val="00DC04C8"/>
    <w:rsid w:val="00DC0B17"/>
    <w:rsid w:val="00DC0B34"/>
    <w:rsid w:val="00DC17D8"/>
    <w:rsid w:val="00DC1C78"/>
    <w:rsid w:val="00DC1D94"/>
    <w:rsid w:val="00DC2285"/>
    <w:rsid w:val="00DC2529"/>
    <w:rsid w:val="00DC26DB"/>
    <w:rsid w:val="00DC2AE7"/>
    <w:rsid w:val="00DC2DC3"/>
    <w:rsid w:val="00DC3B94"/>
    <w:rsid w:val="00DC449F"/>
    <w:rsid w:val="00DC48E8"/>
    <w:rsid w:val="00DC563E"/>
    <w:rsid w:val="00DC5D27"/>
    <w:rsid w:val="00DC5E1C"/>
    <w:rsid w:val="00DC5ED3"/>
    <w:rsid w:val="00DC6088"/>
    <w:rsid w:val="00DC629F"/>
    <w:rsid w:val="00DC64CF"/>
    <w:rsid w:val="00DC6BFE"/>
    <w:rsid w:val="00DC7124"/>
    <w:rsid w:val="00DC76EC"/>
    <w:rsid w:val="00DC7E80"/>
    <w:rsid w:val="00DC7EDC"/>
    <w:rsid w:val="00DD0330"/>
    <w:rsid w:val="00DD0D4B"/>
    <w:rsid w:val="00DD19B6"/>
    <w:rsid w:val="00DD393C"/>
    <w:rsid w:val="00DD4472"/>
    <w:rsid w:val="00DD4E7A"/>
    <w:rsid w:val="00DD51D0"/>
    <w:rsid w:val="00DD6111"/>
    <w:rsid w:val="00DD65E9"/>
    <w:rsid w:val="00DD6F84"/>
    <w:rsid w:val="00DD72EE"/>
    <w:rsid w:val="00DE008A"/>
    <w:rsid w:val="00DE0125"/>
    <w:rsid w:val="00DE05BC"/>
    <w:rsid w:val="00DE0685"/>
    <w:rsid w:val="00DE2129"/>
    <w:rsid w:val="00DE2419"/>
    <w:rsid w:val="00DE2DCB"/>
    <w:rsid w:val="00DE4565"/>
    <w:rsid w:val="00DE5D78"/>
    <w:rsid w:val="00DE6C56"/>
    <w:rsid w:val="00DF0480"/>
    <w:rsid w:val="00DF08DF"/>
    <w:rsid w:val="00DF0D8E"/>
    <w:rsid w:val="00DF1417"/>
    <w:rsid w:val="00DF1C06"/>
    <w:rsid w:val="00DF204D"/>
    <w:rsid w:val="00DF3C48"/>
    <w:rsid w:val="00DF4941"/>
    <w:rsid w:val="00DF5245"/>
    <w:rsid w:val="00DF6EA4"/>
    <w:rsid w:val="00DF7A56"/>
    <w:rsid w:val="00E00F97"/>
    <w:rsid w:val="00E01319"/>
    <w:rsid w:val="00E01ED7"/>
    <w:rsid w:val="00E027A2"/>
    <w:rsid w:val="00E04093"/>
    <w:rsid w:val="00E041F7"/>
    <w:rsid w:val="00E052CC"/>
    <w:rsid w:val="00E05C28"/>
    <w:rsid w:val="00E05C8A"/>
    <w:rsid w:val="00E061BD"/>
    <w:rsid w:val="00E071CF"/>
    <w:rsid w:val="00E07897"/>
    <w:rsid w:val="00E07C31"/>
    <w:rsid w:val="00E07E61"/>
    <w:rsid w:val="00E10ABA"/>
    <w:rsid w:val="00E110B4"/>
    <w:rsid w:val="00E1186B"/>
    <w:rsid w:val="00E11F97"/>
    <w:rsid w:val="00E125A6"/>
    <w:rsid w:val="00E130E6"/>
    <w:rsid w:val="00E133EC"/>
    <w:rsid w:val="00E13538"/>
    <w:rsid w:val="00E1396D"/>
    <w:rsid w:val="00E16345"/>
    <w:rsid w:val="00E167E1"/>
    <w:rsid w:val="00E17AD0"/>
    <w:rsid w:val="00E17E7C"/>
    <w:rsid w:val="00E20148"/>
    <w:rsid w:val="00E202B5"/>
    <w:rsid w:val="00E21386"/>
    <w:rsid w:val="00E214C4"/>
    <w:rsid w:val="00E21AF6"/>
    <w:rsid w:val="00E22B5B"/>
    <w:rsid w:val="00E22CBF"/>
    <w:rsid w:val="00E22F3F"/>
    <w:rsid w:val="00E23307"/>
    <w:rsid w:val="00E23E1E"/>
    <w:rsid w:val="00E2420A"/>
    <w:rsid w:val="00E24988"/>
    <w:rsid w:val="00E24CB1"/>
    <w:rsid w:val="00E25749"/>
    <w:rsid w:val="00E25A8F"/>
    <w:rsid w:val="00E26833"/>
    <w:rsid w:val="00E26DD5"/>
    <w:rsid w:val="00E26FC3"/>
    <w:rsid w:val="00E2744B"/>
    <w:rsid w:val="00E301C8"/>
    <w:rsid w:val="00E3076A"/>
    <w:rsid w:val="00E30E2C"/>
    <w:rsid w:val="00E31423"/>
    <w:rsid w:val="00E32158"/>
    <w:rsid w:val="00E32DCD"/>
    <w:rsid w:val="00E32F61"/>
    <w:rsid w:val="00E331D6"/>
    <w:rsid w:val="00E33D52"/>
    <w:rsid w:val="00E3435B"/>
    <w:rsid w:val="00E34658"/>
    <w:rsid w:val="00E34752"/>
    <w:rsid w:val="00E34859"/>
    <w:rsid w:val="00E348C0"/>
    <w:rsid w:val="00E35717"/>
    <w:rsid w:val="00E35B5C"/>
    <w:rsid w:val="00E364E0"/>
    <w:rsid w:val="00E36C77"/>
    <w:rsid w:val="00E372FD"/>
    <w:rsid w:val="00E407AF"/>
    <w:rsid w:val="00E422F5"/>
    <w:rsid w:val="00E42508"/>
    <w:rsid w:val="00E429C5"/>
    <w:rsid w:val="00E42ACC"/>
    <w:rsid w:val="00E4315D"/>
    <w:rsid w:val="00E44E75"/>
    <w:rsid w:val="00E45573"/>
    <w:rsid w:val="00E457BF"/>
    <w:rsid w:val="00E4715D"/>
    <w:rsid w:val="00E4717A"/>
    <w:rsid w:val="00E473FB"/>
    <w:rsid w:val="00E47449"/>
    <w:rsid w:val="00E47BB1"/>
    <w:rsid w:val="00E5029B"/>
    <w:rsid w:val="00E502C7"/>
    <w:rsid w:val="00E503F7"/>
    <w:rsid w:val="00E50533"/>
    <w:rsid w:val="00E5223C"/>
    <w:rsid w:val="00E532C4"/>
    <w:rsid w:val="00E544C5"/>
    <w:rsid w:val="00E55411"/>
    <w:rsid w:val="00E562BE"/>
    <w:rsid w:val="00E563AC"/>
    <w:rsid w:val="00E5679D"/>
    <w:rsid w:val="00E56B2D"/>
    <w:rsid w:val="00E5709E"/>
    <w:rsid w:val="00E5798E"/>
    <w:rsid w:val="00E57CCF"/>
    <w:rsid w:val="00E6003B"/>
    <w:rsid w:val="00E6062C"/>
    <w:rsid w:val="00E607D6"/>
    <w:rsid w:val="00E60804"/>
    <w:rsid w:val="00E61D8F"/>
    <w:rsid w:val="00E6240C"/>
    <w:rsid w:val="00E62E0B"/>
    <w:rsid w:val="00E636DE"/>
    <w:rsid w:val="00E638F2"/>
    <w:rsid w:val="00E6399C"/>
    <w:rsid w:val="00E63A31"/>
    <w:rsid w:val="00E63D4C"/>
    <w:rsid w:val="00E64153"/>
    <w:rsid w:val="00E64277"/>
    <w:rsid w:val="00E64613"/>
    <w:rsid w:val="00E67468"/>
    <w:rsid w:val="00E67B05"/>
    <w:rsid w:val="00E67CCF"/>
    <w:rsid w:val="00E70132"/>
    <w:rsid w:val="00E7037A"/>
    <w:rsid w:val="00E704D3"/>
    <w:rsid w:val="00E70E3B"/>
    <w:rsid w:val="00E72CA3"/>
    <w:rsid w:val="00E733D1"/>
    <w:rsid w:val="00E73457"/>
    <w:rsid w:val="00E73EF7"/>
    <w:rsid w:val="00E740F4"/>
    <w:rsid w:val="00E74331"/>
    <w:rsid w:val="00E7484B"/>
    <w:rsid w:val="00E74E7A"/>
    <w:rsid w:val="00E7589B"/>
    <w:rsid w:val="00E7669A"/>
    <w:rsid w:val="00E767A4"/>
    <w:rsid w:val="00E76B60"/>
    <w:rsid w:val="00E76F29"/>
    <w:rsid w:val="00E7702B"/>
    <w:rsid w:val="00E77FAE"/>
    <w:rsid w:val="00E80C37"/>
    <w:rsid w:val="00E80C5D"/>
    <w:rsid w:val="00E80E58"/>
    <w:rsid w:val="00E80EEF"/>
    <w:rsid w:val="00E81C2D"/>
    <w:rsid w:val="00E81EFD"/>
    <w:rsid w:val="00E8263E"/>
    <w:rsid w:val="00E84B5A"/>
    <w:rsid w:val="00E85334"/>
    <w:rsid w:val="00E853D6"/>
    <w:rsid w:val="00E862FC"/>
    <w:rsid w:val="00E86838"/>
    <w:rsid w:val="00E86FA5"/>
    <w:rsid w:val="00E87919"/>
    <w:rsid w:val="00E87C3B"/>
    <w:rsid w:val="00E87CCB"/>
    <w:rsid w:val="00E90344"/>
    <w:rsid w:val="00E908F2"/>
    <w:rsid w:val="00E90ABC"/>
    <w:rsid w:val="00E91BC8"/>
    <w:rsid w:val="00E92920"/>
    <w:rsid w:val="00E92ABA"/>
    <w:rsid w:val="00E944CB"/>
    <w:rsid w:val="00E969A0"/>
    <w:rsid w:val="00E96B27"/>
    <w:rsid w:val="00EA15A7"/>
    <w:rsid w:val="00EA1779"/>
    <w:rsid w:val="00EA1AD4"/>
    <w:rsid w:val="00EA2340"/>
    <w:rsid w:val="00EA237F"/>
    <w:rsid w:val="00EA34B2"/>
    <w:rsid w:val="00EA4402"/>
    <w:rsid w:val="00EA45B1"/>
    <w:rsid w:val="00EA53C8"/>
    <w:rsid w:val="00EA5A4E"/>
    <w:rsid w:val="00EA63F3"/>
    <w:rsid w:val="00EA7B21"/>
    <w:rsid w:val="00EA7D84"/>
    <w:rsid w:val="00EB05A2"/>
    <w:rsid w:val="00EB0DF7"/>
    <w:rsid w:val="00EB1380"/>
    <w:rsid w:val="00EB30F2"/>
    <w:rsid w:val="00EB3200"/>
    <w:rsid w:val="00EB3E3F"/>
    <w:rsid w:val="00EB42B4"/>
    <w:rsid w:val="00EB5015"/>
    <w:rsid w:val="00EB531C"/>
    <w:rsid w:val="00EB60D2"/>
    <w:rsid w:val="00EB67D4"/>
    <w:rsid w:val="00EB7275"/>
    <w:rsid w:val="00EC0AE5"/>
    <w:rsid w:val="00EC0F87"/>
    <w:rsid w:val="00EC128F"/>
    <w:rsid w:val="00EC186E"/>
    <w:rsid w:val="00EC1AB2"/>
    <w:rsid w:val="00EC1C4A"/>
    <w:rsid w:val="00EC1F69"/>
    <w:rsid w:val="00EC2B0D"/>
    <w:rsid w:val="00EC2CC8"/>
    <w:rsid w:val="00EC3B8B"/>
    <w:rsid w:val="00EC3BCC"/>
    <w:rsid w:val="00EC489B"/>
    <w:rsid w:val="00EC587B"/>
    <w:rsid w:val="00EC5FF2"/>
    <w:rsid w:val="00EC67E4"/>
    <w:rsid w:val="00EC6A14"/>
    <w:rsid w:val="00EC6A79"/>
    <w:rsid w:val="00ED0983"/>
    <w:rsid w:val="00ED1865"/>
    <w:rsid w:val="00ED282D"/>
    <w:rsid w:val="00ED4000"/>
    <w:rsid w:val="00ED47E5"/>
    <w:rsid w:val="00ED4954"/>
    <w:rsid w:val="00ED504B"/>
    <w:rsid w:val="00ED5AD0"/>
    <w:rsid w:val="00ED61FE"/>
    <w:rsid w:val="00ED65A6"/>
    <w:rsid w:val="00ED6D63"/>
    <w:rsid w:val="00ED7471"/>
    <w:rsid w:val="00EE19B4"/>
    <w:rsid w:val="00EE1D5B"/>
    <w:rsid w:val="00EE2160"/>
    <w:rsid w:val="00EE31F0"/>
    <w:rsid w:val="00EE3626"/>
    <w:rsid w:val="00EE42C0"/>
    <w:rsid w:val="00EE5035"/>
    <w:rsid w:val="00EE52FF"/>
    <w:rsid w:val="00EE5399"/>
    <w:rsid w:val="00EE571C"/>
    <w:rsid w:val="00EE6CBA"/>
    <w:rsid w:val="00EE6FA8"/>
    <w:rsid w:val="00EE7B7C"/>
    <w:rsid w:val="00EE7C26"/>
    <w:rsid w:val="00EF0CE7"/>
    <w:rsid w:val="00EF13BC"/>
    <w:rsid w:val="00EF1D8F"/>
    <w:rsid w:val="00EF260B"/>
    <w:rsid w:val="00EF2797"/>
    <w:rsid w:val="00EF3B45"/>
    <w:rsid w:val="00EF3DCB"/>
    <w:rsid w:val="00EF5005"/>
    <w:rsid w:val="00EF555C"/>
    <w:rsid w:val="00EF64F9"/>
    <w:rsid w:val="00EF65A8"/>
    <w:rsid w:val="00EF65EB"/>
    <w:rsid w:val="00EF6E89"/>
    <w:rsid w:val="00EF71B7"/>
    <w:rsid w:val="00EF7963"/>
    <w:rsid w:val="00F00AF5"/>
    <w:rsid w:val="00F0366A"/>
    <w:rsid w:val="00F044F3"/>
    <w:rsid w:val="00F04AD0"/>
    <w:rsid w:val="00F059A4"/>
    <w:rsid w:val="00F06851"/>
    <w:rsid w:val="00F06FF4"/>
    <w:rsid w:val="00F070C4"/>
    <w:rsid w:val="00F07845"/>
    <w:rsid w:val="00F10635"/>
    <w:rsid w:val="00F107E7"/>
    <w:rsid w:val="00F1104E"/>
    <w:rsid w:val="00F11124"/>
    <w:rsid w:val="00F111B8"/>
    <w:rsid w:val="00F11AF2"/>
    <w:rsid w:val="00F13193"/>
    <w:rsid w:val="00F13F0F"/>
    <w:rsid w:val="00F14E7C"/>
    <w:rsid w:val="00F14FBF"/>
    <w:rsid w:val="00F16AC8"/>
    <w:rsid w:val="00F16E08"/>
    <w:rsid w:val="00F1703D"/>
    <w:rsid w:val="00F20250"/>
    <w:rsid w:val="00F21248"/>
    <w:rsid w:val="00F2136A"/>
    <w:rsid w:val="00F224CF"/>
    <w:rsid w:val="00F22788"/>
    <w:rsid w:val="00F22C42"/>
    <w:rsid w:val="00F2313B"/>
    <w:rsid w:val="00F23171"/>
    <w:rsid w:val="00F2384B"/>
    <w:rsid w:val="00F23967"/>
    <w:rsid w:val="00F239E6"/>
    <w:rsid w:val="00F24C54"/>
    <w:rsid w:val="00F2547D"/>
    <w:rsid w:val="00F25965"/>
    <w:rsid w:val="00F2607C"/>
    <w:rsid w:val="00F265A1"/>
    <w:rsid w:val="00F27B5D"/>
    <w:rsid w:val="00F30344"/>
    <w:rsid w:val="00F30AA1"/>
    <w:rsid w:val="00F30E57"/>
    <w:rsid w:val="00F31BAF"/>
    <w:rsid w:val="00F32340"/>
    <w:rsid w:val="00F32C06"/>
    <w:rsid w:val="00F331FC"/>
    <w:rsid w:val="00F3356C"/>
    <w:rsid w:val="00F33B5D"/>
    <w:rsid w:val="00F33FAF"/>
    <w:rsid w:val="00F341CB"/>
    <w:rsid w:val="00F36544"/>
    <w:rsid w:val="00F367B6"/>
    <w:rsid w:val="00F36D52"/>
    <w:rsid w:val="00F37388"/>
    <w:rsid w:val="00F37889"/>
    <w:rsid w:val="00F4040D"/>
    <w:rsid w:val="00F404A0"/>
    <w:rsid w:val="00F40807"/>
    <w:rsid w:val="00F40C62"/>
    <w:rsid w:val="00F41672"/>
    <w:rsid w:val="00F42E44"/>
    <w:rsid w:val="00F433DA"/>
    <w:rsid w:val="00F440A7"/>
    <w:rsid w:val="00F4462D"/>
    <w:rsid w:val="00F45180"/>
    <w:rsid w:val="00F4524B"/>
    <w:rsid w:val="00F4681A"/>
    <w:rsid w:val="00F4684D"/>
    <w:rsid w:val="00F50566"/>
    <w:rsid w:val="00F52012"/>
    <w:rsid w:val="00F5255F"/>
    <w:rsid w:val="00F52919"/>
    <w:rsid w:val="00F52E15"/>
    <w:rsid w:val="00F53062"/>
    <w:rsid w:val="00F53A35"/>
    <w:rsid w:val="00F53DA0"/>
    <w:rsid w:val="00F53E3F"/>
    <w:rsid w:val="00F53FEC"/>
    <w:rsid w:val="00F54515"/>
    <w:rsid w:val="00F558AC"/>
    <w:rsid w:val="00F57733"/>
    <w:rsid w:val="00F57E99"/>
    <w:rsid w:val="00F603C3"/>
    <w:rsid w:val="00F60556"/>
    <w:rsid w:val="00F60B1C"/>
    <w:rsid w:val="00F61E9D"/>
    <w:rsid w:val="00F62590"/>
    <w:rsid w:val="00F62812"/>
    <w:rsid w:val="00F62F1E"/>
    <w:rsid w:val="00F6373D"/>
    <w:rsid w:val="00F644DD"/>
    <w:rsid w:val="00F64BE0"/>
    <w:rsid w:val="00F651F6"/>
    <w:rsid w:val="00F660FD"/>
    <w:rsid w:val="00F666A3"/>
    <w:rsid w:val="00F666D8"/>
    <w:rsid w:val="00F6710A"/>
    <w:rsid w:val="00F6719C"/>
    <w:rsid w:val="00F673C5"/>
    <w:rsid w:val="00F67669"/>
    <w:rsid w:val="00F67F88"/>
    <w:rsid w:val="00F7189E"/>
    <w:rsid w:val="00F719FE"/>
    <w:rsid w:val="00F71C11"/>
    <w:rsid w:val="00F72C62"/>
    <w:rsid w:val="00F72DD7"/>
    <w:rsid w:val="00F730F5"/>
    <w:rsid w:val="00F738A4"/>
    <w:rsid w:val="00F73B80"/>
    <w:rsid w:val="00F74391"/>
    <w:rsid w:val="00F7775C"/>
    <w:rsid w:val="00F80025"/>
    <w:rsid w:val="00F80052"/>
    <w:rsid w:val="00F80402"/>
    <w:rsid w:val="00F80556"/>
    <w:rsid w:val="00F80640"/>
    <w:rsid w:val="00F80FD4"/>
    <w:rsid w:val="00F81131"/>
    <w:rsid w:val="00F819D0"/>
    <w:rsid w:val="00F82C88"/>
    <w:rsid w:val="00F82D89"/>
    <w:rsid w:val="00F832CE"/>
    <w:rsid w:val="00F83480"/>
    <w:rsid w:val="00F8451B"/>
    <w:rsid w:val="00F84AD3"/>
    <w:rsid w:val="00F858B6"/>
    <w:rsid w:val="00F8686E"/>
    <w:rsid w:val="00F877CA"/>
    <w:rsid w:val="00F9074E"/>
    <w:rsid w:val="00F90895"/>
    <w:rsid w:val="00F90947"/>
    <w:rsid w:val="00F90F91"/>
    <w:rsid w:val="00F91ECB"/>
    <w:rsid w:val="00F9231C"/>
    <w:rsid w:val="00F92AF6"/>
    <w:rsid w:val="00F93EC8"/>
    <w:rsid w:val="00F9420D"/>
    <w:rsid w:val="00F9466D"/>
    <w:rsid w:val="00F9531E"/>
    <w:rsid w:val="00F95A1F"/>
    <w:rsid w:val="00F962A8"/>
    <w:rsid w:val="00F96ED6"/>
    <w:rsid w:val="00F975CE"/>
    <w:rsid w:val="00FA0175"/>
    <w:rsid w:val="00FA1192"/>
    <w:rsid w:val="00FA1A6E"/>
    <w:rsid w:val="00FA2794"/>
    <w:rsid w:val="00FA2AE0"/>
    <w:rsid w:val="00FA38C4"/>
    <w:rsid w:val="00FA3CDA"/>
    <w:rsid w:val="00FA41FE"/>
    <w:rsid w:val="00FA4A8C"/>
    <w:rsid w:val="00FA4F66"/>
    <w:rsid w:val="00FA57AC"/>
    <w:rsid w:val="00FA7C38"/>
    <w:rsid w:val="00FB0193"/>
    <w:rsid w:val="00FB021F"/>
    <w:rsid w:val="00FB0916"/>
    <w:rsid w:val="00FB236E"/>
    <w:rsid w:val="00FB269F"/>
    <w:rsid w:val="00FB285A"/>
    <w:rsid w:val="00FB334A"/>
    <w:rsid w:val="00FB41BC"/>
    <w:rsid w:val="00FB43D3"/>
    <w:rsid w:val="00FB4F5E"/>
    <w:rsid w:val="00FB577A"/>
    <w:rsid w:val="00FB5E9B"/>
    <w:rsid w:val="00FB6A1C"/>
    <w:rsid w:val="00FB7261"/>
    <w:rsid w:val="00FB7609"/>
    <w:rsid w:val="00FB7BC6"/>
    <w:rsid w:val="00FC1FE3"/>
    <w:rsid w:val="00FC2ADC"/>
    <w:rsid w:val="00FC302E"/>
    <w:rsid w:val="00FC3CC1"/>
    <w:rsid w:val="00FC4D25"/>
    <w:rsid w:val="00FC5630"/>
    <w:rsid w:val="00FC6CB4"/>
    <w:rsid w:val="00FC72A7"/>
    <w:rsid w:val="00FC7DB8"/>
    <w:rsid w:val="00FD0251"/>
    <w:rsid w:val="00FD0F51"/>
    <w:rsid w:val="00FD108F"/>
    <w:rsid w:val="00FD1525"/>
    <w:rsid w:val="00FD19D6"/>
    <w:rsid w:val="00FD2DE7"/>
    <w:rsid w:val="00FD39F9"/>
    <w:rsid w:val="00FD439E"/>
    <w:rsid w:val="00FD5306"/>
    <w:rsid w:val="00FD5AC6"/>
    <w:rsid w:val="00FD5CCE"/>
    <w:rsid w:val="00FD5CE1"/>
    <w:rsid w:val="00FD6245"/>
    <w:rsid w:val="00FD6365"/>
    <w:rsid w:val="00FD64C6"/>
    <w:rsid w:val="00FD69BB"/>
    <w:rsid w:val="00FD6C0B"/>
    <w:rsid w:val="00FD6C22"/>
    <w:rsid w:val="00FD7239"/>
    <w:rsid w:val="00FD788E"/>
    <w:rsid w:val="00FD7D04"/>
    <w:rsid w:val="00FE026F"/>
    <w:rsid w:val="00FE0C38"/>
    <w:rsid w:val="00FE0CB4"/>
    <w:rsid w:val="00FE0F7F"/>
    <w:rsid w:val="00FE1FD8"/>
    <w:rsid w:val="00FE2709"/>
    <w:rsid w:val="00FE2A70"/>
    <w:rsid w:val="00FE3F61"/>
    <w:rsid w:val="00FE4121"/>
    <w:rsid w:val="00FE477B"/>
    <w:rsid w:val="00FE4969"/>
    <w:rsid w:val="00FE4F11"/>
    <w:rsid w:val="00FE58CB"/>
    <w:rsid w:val="00FE60C0"/>
    <w:rsid w:val="00FE6868"/>
    <w:rsid w:val="00FE6C61"/>
    <w:rsid w:val="00FF0F2E"/>
    <w:rsid w:val="00FF14C1"/>
    <w:rsid w:val="00FF1670"/>
    <w:rsid w:val="00FF1F3C"/>
    <w:rsid w:val="00FF2757"/>
    <w:rsid w:val="00FF3D92"/>
    <w:rsid w:val="00FF3FA6"/>
    <w:rsid w:val="00FF421F"/>
    <w:rsid w:val="00FF48D8"/>
    <w:rsid w:val="00FF661D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E7C23"/>
  <w15:docId w15:val="{ED045EFE-56D2-4F19-9A07-A263B902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7FDE"/>
    <w:rPr>
      <w:sz w:val="24"/>
      <w:szCs w:val="24"/>
    </w:rPr>
  </w:style>
  <w:style w:type="paragraph" w:styleId="1">
    <w:name w:val="heading 1"/>
    <w:basedOn w:val="a"/>
    <w:next w:val="a"/>
    <w:qFormat/>
    <w:rsid w:val="00017FDE"/>
    <w:pPr>
      <w:keepNext/>
      <w:ind w:firstLine="106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FD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017FDE"/>
    <w:pPr>
      <w:keepNext/>
      <w:ind w:left="-34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17FDE"/>
    <w:pPr>
      <w:keepNext/>
      <w:outlineLvl w:val="3"/>
    </w:pPr>
    <w:rPr>
      <w:b/>
      <w:bCs/>
      <w:sz w:val="28"/>
    </w:rPr>
  </w:style>
  <w:style w:type="paragraph" w:styleId="8">
    <w:name w:val="heading 8"/>
    <w:basedOn w:val="a"/>
    <w:next w:val="a"/>
    <w:qFormat/>
    <w:rsid w:val="00017FDE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7F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7FDE"/>
  </w:style>
  <w:style w:type="paragraph" w:styleId="a5">
    <w:name w:val="Balloon Text"/>
    <w:basedOn w:val="a"/>
    <w:semiHidden/>
    <w:rsid w:val="00B20E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6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B93C5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107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4C6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E5E1-624B-4ACB-A19E-69C32073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21</Pages>
  <Words>6525</Words>
  <Characters>37193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Финупр</Company>
  <LinksUpToDate>false</LinksUpToDate>
  <CharactersWithSpaces>43631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ОПД</dc:creator>
  <cp:lastModifiedBy>Анна И. Слободина</cp:lastModifiedBy>
  <cp:revision>64</cp:revision>
  <cp:lastPrinted>2024-12-18T05:59:00Z</cp:lastPrinted>
  <dcterms:created xsi:type="dcterms:W3CDTF">2023-11-30T14:27:00Z</dcterms:created>
  <dcterms:modified xsi:type="dcterms:W3CDTF">2024-12-24T13:01:00Z</dcterms:modified>
</cp:coreProperties>
</file>